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200"/>
      </w:tblGrid>
      <w:tr w:rsidR="00DF12DC" w:rsidRPr="00DF12DC" w:rsidTr="00EF0B17">
        <w:tc>
          <w:tcPr>
            <w:tcW w:w="9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12DC" w:rsidRPr="00DF12DC" w:rsidRDefault="00DF12DC" w:rsidP="00DF12DC">
            <w:pPr>
              <w:suppressAutoHyphens/>
              <w:spacing w:after="0" w:line="240" w:lineRule="exact"/>
              <w:ind w:firstLine="567"/>
              <w:jc w:val="center"/>
              <w:rPr>
                <w:rFonts w:ascii="Times New Roman" w:eastAsia="Times New Roman" w:hAnsi="Times New Roman" w:cs="Calibri"/>
                <w:b/>
                <w:bCs/>
                <w:smallCaps/>
                <w:color w:val="000000"/>
                <w:sz w:val="28"/>
                <w:szCs w:val="28"/>
                <w:lang w:eastAsia="ar-SA"/>
              </w:rPr>
            </w:pPr>
          </w:p>
          <w:p w:rsidR="00DF12DC" w:rsidRPr="00DF12DC" w:rsidRDefault="00DF12DC" w:rsidP="00DF12DC">
            <w:pPr>
              <w:suppressAutoHyphens/>
              <w:spacing w:after="0" w:line="240" w:lineRule="exact"/>
              <w:ind w:firstLine="567"/>
              <w:jc w:val="center"/>
              <w:rPr>
                <w:rFonts w:ascii="Times New Roman" w:eastAsia="Times New Roman" w:hAnsi="Times New Roman" w:cs="Calibri"/>
                <w:b/>
                <w:bCs/>
                <w:smallCaps/>
                <w:color w:val="000000"/>
                <w:sz w:val="28"/>
                <w:szCs w:val="28"/>
                <w:lang w:eastAsia="ar-SA"/>
              </w:rPr>
            </w:pPr>
            <w:r w:rsidRPr="00DF12DC">
              <w:rPr>
                <w:rFonts w:ascii="Times New Roman" w:eastAsia="Times New Roman" w:hAnsi="Times New Roman" w:cs="Calibri"/>
                <w:b/>
                <w:bCs/>
                <w:smallCaps/>
                <w:color w:val="000000"/>
                <w:sz w:val="28"/>
                <w:szCs w:val="28"/>
                <w:lang w:eastAsia="ar-SA"/>
              </w:rPr>
              <w:t xml:space="preserve">Publications </w:t>
            </w:r>
          </w:p>
          <w:p w:rsidR="00DF12DC" w:rsidRPr="00DF12DC" w:rsidRDefault="00DF12DC" w:rsidP="00DF12DC">
            <w:pPr>
              <w:suppressAutoHyphens/>
              <w:spacing w:after="0" w:line="240" w:lineRule="exact"/>
              <w:ind w:firstLine="567"/>
              <w:jc w:val="center"/>
              <w:rPr>
                <w:rFonts w:ascii="Times New Roman" w:eastAsia="Times New Roman" w:hAnsi="Times New Roman" w:cs="Calibri"/>
                <w:b/>
                <w:bCs/>
                <w:smallCaps/>
                <w:color w:val="000000"/>
                <w:sz w:val="28"/>
                <w:szCs w:val="28"/>
                <w:lang w:eastAsia="ar-SA"/>
              </w:rPr>
            </w:pPr>
          </w:p>
        </w:tc>
      </w:tr>
    </w:tbl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Calibri" w:eastAsia="Calibri" w:hAnsi="Calibri" w:cs="Calibri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jc w:val="both"/>
        <w:rPr>
          <w:rFonts w:ascii="Times New Roman" w:eastAsia="Times New Roman" w:hAnsi="Times New Roman" w:cs="Calibri"/>
          <w:smallCaps/>
          <w:color w:val="000000"/>
          <w:sz w:val="24"/>
          <w:szCs w:val="24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smallCaps/>
          <w:color w:val="000000"/>
          <w:lang w:eastAsia="ar-SA"/>
        </w:rPr>
        <w:t>Ouvrages</w:t>
      </w:r>
    </w:p>
    <w:p w:rsidR="00DF12DC" w:rsidRPr="00DF12DC" w:rsidRDefault="00DF12DC" w:rsidP="00DF12DC">
      <w:pPr>
        <w:keepNext/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smallCaps/>
          <w:color w:val="000000"/>
          <w:lang w:eastAsia="fr-FR"/>
        </w:rPr>
        <w:t>[1]</w:t>
      </w:r>
      <w:r w:rsidRPr="00DF12DC">
        <w:rPr>
          <w:rFonts w:ascii="Times New Roman" w:eastAsia="Times New Roman" w:hAnsi="Times New Roman" w:cs="Times New Roman"/>
          <w:b/>
          <w:smallCaps/>
          <w:color w:val="000000"/>
          <w:lang w:eastAsia="fr-FR"/>
        </w:rPr>
        <w:t xml:space="preserve">. </w:t>
      </w:r>
      <w:hyperlink r:id="rId7" w:history="1">
        <w:r w:rsidRPr="00DF12DC">
          <w:rPr>
            <w:rFonts w:ascii="Times New Roman" w:eastAsia="Calibri" w:hAnsi="Times New Roman" w:cs="Times New Roman"/>
            <w:i/>
            <w:iCs/>
            <w:color w:val="000000"/>
            <w:lang w:eastAsia="fr-FR"/>
          </w:rPr>
          <w:t>Da terrazzieri a produttori . Cento  anni di storia della Cooperativa Agricola Braccianti. di Ravenna 1888-1988</w:t>
        </w:r>
      </w:hyperlink>
      <w:r w:rsidRPr="00DF12DC">
        <w:rPr>
          <w:rFonts w:ascii="Times New Roman" w:eastAsia="Times New Roman" w:hAnsi="Times New Roman" w:cs="Times New Roman"/>
          <w:color w:val="000000"/>
          <w:lang w:eastAsia="fr-FR"/>
        </w:rPr>
        <w:t>, Ravenna, Cooperativa Agricola Braccianti Ravenna, 1989 (« De terrassiers à producteurs. Cent ans d’histoire de la coopérative des journaliers agricoles de Ravenne », avec Stefano BATTILOSSI, Université Carlos III de Madrid)</w:t>
      </w:r>
      <w:r w:rsidRPr="00DF12DC">
        <w:rPr>
          <w:rFonts w:ascii="Times New Roman" w:eastAsia="Times New Roman" w:hAnsi="Times New Roman" w:cs="Times New Roman"/>
          <w:lang w:eastAsia="fr-FR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Fedeli alla terra. Scelte economiche e attività pubbliche di una famiglia nobile bolognese nell'Ottocento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(« Fidèles à la terre. Choix économiques et activités publiques d'une famille de la noblesse bolonaise au XIXe siècle », thèse de doctorat), Bologne, Il Mulino, 1999.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Bâtiment en famille. Migrations et petite entreprise en banlieue parisienne au XXe siècle</w:t>
      </w:r>
      <w:r>
        <w:rPr>
          <w:rFonts w:ascii="Times New Roman" w:eastAsia="Times New Roman" w:hAnsi="Times New Roman" w:cs="Calibri"/>
          <w:bCs/>
          <w:color w:val="000000"/>
          <w:lang w:eastAsia="ar-SA"/>
        </w:rPr>
        <w:t>, CNRS Éditions, 2016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</w:t>
      </w:r>
      <w:r w:rsidRPr="00DF12DC">
        <w:rPr>
          <w:rFonts w:ascii="Calibri" w:eastAsia="Calibri" w:hAnsi="Calibri" w:cs="Times New Roman"/>
        </w:rPr>
        <w:t xml:space="preserve"> </w:t>
      </w:r>
      <w:hyperlink r:id="rId8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eastAsia="ar-SA"/>
          </w:rPr>
          <w:t>https://books.openedition.org/editionscnrs/25681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Ouvrage sélectionné dans le cadre du </w:t>
      </w:r>
      <w:r w:rsidRPr="00DF12DC">
        <w:rPr>
          <w:rFonts w:ascii="Times New Roman" w:eastAsia="Calibri" w:hAnsi="Times New Roman" w:cs="Times New Roman"/>
          <w:lang w:eastAsia="ar-SA"/>
        </w:rPr>
        <w:t xml:space="preserve">Projet d’investissement d’avenir </w:t>
      </w:r>
      <w:r w:rsidRPr="00DF12DC">
        <w:rPr>
          <w:rFonts w:ascii="Times New Roman" w:eastAsia="Calibri" w:hAnsi="Times New Roman" w:cs="Times New Roman"/>
          <w:b/>
          <w:bCs/>
          <w:lang w:eastAsia="ar-SA"/>
        </w:rPr>
        <w:t>ISTEX. L’excellence documentaire pour tous.</w:t>
      </w:r>
      <w:r w:rsidRPr="00DF12DC">
        <w:rPr>
          <w:rFonts w:ascii="Times New Roman" w:eastAsia="Calibri" w:hAnsi="Times New Roman" w:cs="Times New Roman"/>
          <w:lang w:eastAsia="ar-SA"/>
        </w:rPr>
        <w:t xml:space="preserve"> </w:t>
      </w:r>
      <w:hyperlink r:id="rId9" w:history="1">
        <w:r w:rsidRPr="00DF12DC">
          <w:rPr>
            <w:rFonts w:ascii="Times New Roman" w:eastAsia="Calibri" w:hAnsi="Times New Roman" w:cs="Times New Roman"/>
            <w:b/>
            <w:bCs/>
            <w:color w:val="0000FF"/>
            <w:u w:val="single"/>
            <w:lang w:eastAsia="ar-SA"/>
          </w:rPr>
          <w:t>http://www.istex.fr/le-projet/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smallCaps/>
          <w:color w:val="000000"/>
          <w:lang w:eastAsia="ar-SA"/>
        </w:rPr>
        <w:t xml:space="preserve">Editions d’ouvrages 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 Direction  du volume</w:t>
      </w:r>
      <w:r w:rsidRPr="00DF12DC">
        <w:rPr>
          <w:rFonts w:ascii="Times New Roman" w:eastAsia="Times New Roman" w:hAnsi="Times New Roman" w:cs="Calibri"/>
          <w:bCs/>
          <w:color w:val="FF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Computisti, ragionieri, aziendalisti. La costruzione della professione contabile in Italia, XIX-XX secolo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(« 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Computisti, ragionieri, aziendalisti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La construction de la profession comptable en Italie, XIXe-XXe siècles »), Padoue, CLEUP, 2001, avec Luca ZAN, Introduction p. 7-31.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Édition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 Modelli di cittadinanza in Europa e cittadinanza europea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(« Modèles de nationalité en Europe et citoyenneté européenne »), Bologne, Istituto Gramsci ER-CLUEB, 2003.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Direction du volume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Entreprises en mouvement. Migrants, pratiques entrepreneuriales et diversités culturelles dans le monde, XVe-XXe siècle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Valenciennes, Presses Universitaires de Valenciennes-Les Belles Lettres, 2009, avec Corine MAITTE, Issiaka MANDÉ et Didier TERRIER, « Introduction », avec Corine MAITTE, p. </w:t>
      </w:r>
      <w:r>
        <w:rPr>
          <w:rFonts w:ascii="Times New Roman" w:eastAsia="Times New Roman" w:hAnsi="Times New Roman" w:cs="Calibri"/>
          <w:bCs/>
          <w:color w:val="000000"/>
          <w:lang w:eastAsia="ar-SA"/>
        </w:rPr>
        <w:t>7-24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</w:p>
    <w:p w:rsidR="00DF12DC" w:rsidRPr="00DF12DC" w:rsidRDefault="00DF12DC" w:rsidP="00DF12DC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Calibri" w:eastAsia="Calibri" w:hAnsi="Calibri" w:cs="Calibri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4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Direction du volume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Etrangers et sociétés. Représentations, coexistences, interactions dans la longue durée,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avec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Pilar GONZALEZ-BERNALDO et Marie-Louise PELUS-KAPLAN, Rennes, Presses Universitaires de Rennes, 2008, « Introduction », p. 7</w:t>
      </w:r>
      <w:r>
        <w:rPr>
          <w:rFonts w:ascii="Times New Roman" w:eastAsia="Times New Roman" w:hAnsi="Times New Roman" w:cs="Calibri"/>
          <w:bCs/>
          <w:color w:val="000000"/>
          <w:lang w:eastAsia="ar-SA"/>
        </w:rPr>
        <w:t>-24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5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Direction du volume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Genre et travail migrant. Mondes atlantiques, XIXe-XXe siècles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Paris,  Publibook Université, 2009, avec Philippe RYGIEL,</w:t>
      </w:r>
      <w:r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« Introduction », p. 15-36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6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Direction de l’ouvrage,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Pensare la contemporaneità. Studi di storia italiana e europea per Mariuccia Salvati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avec Paolo CAPUZZO, Chiara GIORGI et Carlotta SORBA, Rome, Viella, 2011, « Introduction », p. 9-14.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lang w:val="en-US" w:eastAsia="ar-SA"/>
        </w:rPr>
      </w:pPr>
      <w:r w:rsidRPr="00DF12DC">
        <w:rPr>
          <w:rFonts w:ascii="Times New Roman" w:eastAsia="Calibri" w:hAnsi="Times New Roman" w:cs="Times New Roman"/>
          <w:lang w:val="en-US"/>
        </w:rPr>
        <w:t xml:space="preserve">[7]. 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Direction avec Raffaella SARTI et Anna BELLAVITIS,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val="en-US" w:eastAsia="ar-SA"/>
        </w:rPr>
        <w:t>What is work?</w:t>
      </w:r>
      <w:r w:rsidRPr="00DF12DC">
        <w:rPr>
          <w:rFonts w:ascii="Times New Roman" w:eastAsia="Calibri" w:hAnsi="Times New Roman" w:cs="Times New Roman"/>
          <w:i/>
          <w:color w:val="000000"/>
          <w:lang w:val="en-GB" w:eastAsia="ar-SA"/>
        </w:rPr>
        <w:t xml:space="preserve"> Gender at the Crossroads of Home, Family and Business from the Early Modern Era to the Present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>, collection « International Studies in Social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 History », Oxford-New York, Berghahn, 2018  (nouvelle édition paperback, novembre 2020).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val="en-US"/>
        </w:rPr>
      </w:pPr>
    </w:p>
    <w:p w:rsidR="00DF12DC" w:rsidRPr="00DF12DC" w:rsidRDefault="00DF12DC" w:rsidP="00DF12DC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fr-FR" w:bidi="ar-LB"/>
        </w:rPr>
      </w:pPr>
      <w:r w:rsidRPr="00DF12DC">
        <w:rPr>
          <w:rFonts w:ascii="Times New Roman" w:eastAsia="Times New Roman" w:hAnsi="Times New Roman" w:cs="Times New Roman"/>
          <w:bCs/>
          <w:iCs/>
        </w:rPr>
        <w:lastRenderedPageBreak/>
        <w:t>[8]. Édition et introduction avec Enrica ASQUER, Anna BELLAVITIS, Giulia CALVI, Isabelle CHABOT, Maria Cristina LA ROCCA</w:t>
      </w:r>
      <w:r w:rsidRPr="00DF12DC">
        <w:rPr>
          <w:rFonts w:ascii="Times New Roman" w:eastAsia="Times New Roman" w:hAnsi="Times New Roman" w:cs="Times New Roman"/>
          <w:bCs/>
          <w:i/>
          <w:iCs/>
        </w:rPr>
        <w:t xml:space="preserve">, “ Vingt-cinq ans après ”. </w:t>
      </w:r>
      <w:r w:rsidRPr="00DF12DC">
        <w:rPr>
          <w:rFonts w:ascii="Times New Roman" w:eastAsia="Calibri" w:hAnsi="Times New Roman" w:cs="Times New Roman"/>
          <w:i/>
          <w:lang w:eastAsia="ar-SA"/>
        </w:rPr>
        <w:t>Les femmes au rendez-vous de l'histoire, hier et aujourd'hui</w:t>
      </w:r>
      <w:r w:rsidRPr="00DF12DC">
        <w:rPr>
          <w:rFonts w:ascii="Times New Roman" w:eastAsia="Times New Roman" w:hAnsi="Times New Roman" w:cs="Times New Roman"/>
          <w:bCs/>
          <w:iCs/>
        </w:rPr>
        <w:t>, Rome, École française de Rome-De Broccard, 2019, Introduction, p. 1-24.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val="en-US"/>
        </w:rPr>
      </w:pPr>
      <w:r w:rsidRPr="00DF12DC">
        <w:rPr>
          <w:rFonts w:ascii="Times New Roman" w:eastAsia="Calibri" w:hAnsi="Times New Roman" w:cs="Times New Roman"/>
          <w:lang w:val="en-US"/>
        </w:rPr>
        <w:t xml:space="preserve">[9]. Édition, avec Céline REGNARD, Stéphane MOURLANE, Catherine BRICE du volume </w:t>
      </w:r>
      <w:r w:rsidRPr="00DF12DC">
        <w:rPr>
          <w:rFonts w:ascii="Times New Roman" w:eastAsia="Calibri" w:hAnsi="Times New Roman" w:cs="Times New Roman"/>
          <w:i/>
          <w:lang w:val="en-US"/>
        </w:rPr>
        <w:t>Italianess and Migration from the Risorgimento to the 1960s</w:t>
      </w:r>
      <w:r w:rsidRPr="00DF12DC">
        <w:rPr>
          <w:rFonts w:ascii="Times New Roman" w:eastAsia="Calibri" w:hAnsi="Times New Roman" w:cs="Times New Roman"/>
          <w:lang w:val="en-US"/>
        </w:rPr>
        <w:t>, Palgrave McMillan, 2022.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val="en-US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[10]. Édition du volume </w:t>
      </w:r>
      <w:r w:rsidRPr="00DF12DC">
        <w:rPr>
          <w:rFonts w:ascii="Times New Roman" w:eastAsia="Calibri" w:hAnsi="Times New Roman" w:cs="Times New Roman"/>
          <w:i/>
        </w:rPr>
        <w:t>L’émergence de nouveaux marchés</w:t>
      </w:r>
      <w:r w:rsidRPr="00DF12DC">
        <w:rPr>
          <w:rFonts w:ascii="Times New Roman" w:eastAsia="Calibri" w:hAnsi="Times New Roman" w:cs="Times New Roman"/>
        </w:rPr>
        <w:t xml:space="preserve"> </w:t>
      </w:r>
      <w:r w:rsidRPr="00DF12DC">
        <w:rPr>
          <w:rFonts w:ascii="Times New Roman" w:eastAsia="Calibri" w:hAnsi="Times New Roman" w:cs="Times New Roman"/>
          <w:i/>
        </w:rPr>
        <w:t>de l’antiquité au XXe siècle,</w:t>
      </w:r>
      <w:r w:rsidRPr="00DF12DC">
        <w:rPr>
          <w:rFonts w:ascii="Times New Roman" w:eastAsia="Calibri" w:hAnsi="Times New Roman" w:cs="Times New Roman"/>
        </w:rPr>
        <w:t xml:space="preserve"> avec Catherine </w:t>
      </w:r>
      <w:r w:rsidRPr="00DF12DC">
        <w:rPr>
          <w:rFonts w:ascii="Times New Roman" w:eastAsia="Calibri" w:hAnsi="Times New Roman" w:cs="Times New Roman"/>
          <w:caps/>
        </w:rPr>
        <w:t>Virlouvet</w:t>
      </w:r>
      <w:r w:rsidRPr="00DF12DC">
        <w:rPr>
          <w:rFonts w:ascii="Times New Roman" w:eastAsia="Calibri" w:hAnsi="Times New Roman" w:cs="Times New Roman"/>
        </w:rPr>
        <w:t>, Paris, Éditions de l’IGPDE, 2024.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val="en-US"/>
        </w:rPr>
      </w:pPr>
      <w:r w:rsidRPr="00DF12DC">
        <w:rPr>
          <w:rFonts w:ascii="Times New Roman" w:eastAsia="Calibri" w:hAnsi="Times New Roman" w:cs="Times New Roman"/>
          <w:lang w:val="en-US"/>
        </w:rPr>
        <w:t xml:space="preserve">[11]. Édition du volume </w:t>
      </w:r>
      <w:r w:rsidRPr="00DF12DC">
        <w:rPr>
          <w:rFonts w:ascii="Times New Roman" w:eastAsia="Calibri" w:hAnsi="Times New Roman" w:cs="Times New Roman"/>
          <w:i/>
          <w:color w:val="000000"/>
          <w:lang w:val="en-US"/>
        </w:rPr>
        <w:t>A Global History of Silk. Trade and Production from the Sixteenth to the mid Twentieth century</w:t>
      </w:r>
      <w:r w:rsidRPr="00DF12DC">
        <w:rPr>
          <w:rFonts w:ascii="Times New Roman" w:eastAsia="Calibri" w:hAnsi="Times New Roman" w:cs="Times New Roman"/>
          <w:color w:val="000000"/>
          <w:lang w:val="en-US"/>
        </w:rPr>
        <w:t xml:space="preserve">, </w:t>
      </w:r>
      <w:r w:rsidRPr="00DF12DC">
        <w:rPr>
          <w:rFonts w:ascii="Times New Roman" w:eastAsia="Calibri" w:hAnsi="Times New Roman" w:cs="Times New Roman"/>
          <w:lang w:val="en-US"/>
        </w:rPr>
        <w:t>avec Pierre VERNUS et Tomoko HASHINO,</w:t>
      </w:r>
      <w:r w:rsidRPr="00DF12DC">
        <w:rPr>
          <w:rFonts w:ascii="Times New Roman" w:eastAsia="Calibri" w:hAnsi="Times New Roman" w:cs="Times New Roman"/>
          <w:color w:val="000000"/>
          <w:lang w:val="en-US"/>
        </w:rPr>
        <w:t xml:space="preserve"> Cham, </w:t>
      </w:r>
      <w:r w:rsidRPr="00DF12DC">
        <w:rPr>
          <w:rFonts w:ascii="Times New Roman" w:eastAsia="Calibri" w:hAnsi="Times New Roman" w:cs="Times New Roman"/>
          <w:lang w:val="en-US"/>
        </w:rPr>
        <w:t xml:space="preserve">Springer, 2024.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val="en-US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[12]. Postface « Bloch, Ginzburg et l’inépuisable histoire des fausses nouvelles » (p. 95-110) et traduction avec Julien </w:t>
      </w:r>
      <w:r w:rsidRPr="00DF12DC">
        <w:rPr>
          <w:rFonts w:ascii="Times New Roman" w:eastAsia="Calibri" w:hAnsi="Times New Roman" w:cs="Times New Roman"/>
          <w:caps/>
        </w:rPr>
        <w:t>ThÉry</w:t>
      </w:r>
      <w:r w:rsidRPr="00DF12DC">
        <w:rPr>
          <w:rFonts w:ascii="Times New Roman" w:eastAsia="Calibri" w:hAnsi="Times New Roman" w:cs="Times New Roman"/>
        </w:rPr>
        <w:t xml:space="preserve"> et Martin RUEFF de C. </w:t>
      </w:r>
      <w:r w:rsidRPr="00DF12DC">
        <w:rPr>
          <w:rFonts w:ascii="Times New Roman" w:eastAsia="Calibri" w:hAnsi="Times New Roman" w:cs="Times New Roman"/>
          <w:caps/>
        </w:rPr>
        <w:t>Ginzburg</w:t>
      </w:r>
      <w:r w:rsidRPr="00DF12DC">
        <w:rPr>
          <w:rFonts w:ascii="Times New Roman" w:eastAsia="Calibri" w:hAnsi="Times New Roman" w:cs="Times New Roman"/>
        </w:rPr>
        <w:t xml:space="preserve">, </w:t>
      </w:r>
      <w:r w:rsidRPr="00DF12DC">
        <w:rPr>
          <w:rFonts w:ascii="Times New Roman" w:eastAsia="Calibri" w:hAnsi="Times New Roman" w:cs="Times New Roman"/>
          <w:i/>
        </w:rPr>
        <w:t>Dialogue avec Marc Bloch</w:t>
      </w:r>
      <w:r w:rsidRPr="00DF12DC">
        <w:rPr>
          <w:rFonts w:ascii="Times New Roman" w:eastAsia="Calibri" w:hAnsi="Times New Roman" w:cs="Times New Roman"/>
        </w:rPr>
        <w:t xml:space="preserve">, Lyon, Presses Universitaires de Lyon, 2025.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  <w:lang w:val="en-US"/>
        </w:rPr>
        <w:t xml:space="preserve">[13]. Édition du volume </w:t>
      </w:r>
      <w:r w:rsidRPr="00DF12DC">
        <w:rPr>
          <w:rFonts w:ascii="Times New Roman" w:eastAsia="Calibri" w:hAnsi="Times New Roman" w:cs="Times New Roman"/>
          <w:i/>
          <w:lang w:val="en-US"/>
        </w:rPr>
        <w:t>Women in Textiles.</w:t>
      </w:r>
      <w:r w:rsidRPr="00DF12DC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DF12DC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Remunerations, Labour Relations and Gender in Europe during the Industrialization (18</w:t>
      </w:r>
      <w:r w:rsidRPr="00DF12DC">
        <w:rPr>
          <w:rFonts w:ascii="Times New Roman" w:eastAsia="Calibri" w:hAnsi="Times New Roman" w:cs="Times New Roman"/>
          <w:i/>
          <w:color w:val="000000"/>
          <w:sz w:val="24"/>
          <w:szCs w:val="24"/>
          <w:vertAlign w:val="superscript"/>
          <w:lang w:val="en-US"/>
        </w:rPr>
        <w:t>th</w:t>
      </w:r>
      <w:r w:rsidRPr="00DF12DC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-early 20</w:t>
      </w:r>
      <w:r w:rsidRPr="00DF12DC">
        <w:rPr>
          <w:rFonts w:ascii="Times New Roman" w:eastAsia="Calibri" w:hAnsi="Times New Roman" w:cs="Times New Roman"/>
          <w:i/>
          <w:color w:val="000000"/>
          <w:sz w:val="24"/>
          <w:szCs w:val="24"/>
          <w:vertAlign w:val="superscript"/>
          <w:lang w:val="en-US"/>
        </w:rPr>
        <w:t>th</w:t>
      </w:r>
      <w:r w:rsidRPr="00DF12DC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 century)</w:t>
      </w:r>
      <w:r w:rsidRPr="00DF12DC">
        <w:rPr>
          <w:rFonts w:ascii="Times New Roman" w:eastAsia="Calibri" w:hAnsi="Times New Roman" w:cs="Times New Roman"/>
          <w:lang w:val="en-US"/>
        </w:rPr>
        <w:t>, Turnhout, Brepols, collection « Women of the past », 2026.</w:t>
      </w:r>
      <w:r w:rsidRPr="00DF12DC">
        <w:rPr>
          <w:rFonts w:ascii="Calibri" w:eastAsia="Calibri" w:hAnsi="Calibri" w:cs="Times New Roman"/>
          <w:lang w:val="en-US"/>
        </w:rPr>
        <w:t xml:space="preserve"> </w:t>
      </w:r>
      <w:hyperlink r:id="rId10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https://www.brepols.net/products/IS-9782503619873-1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smallCaps/>
          <w:color w:val="000000"/>
          <w:lang w:eastAsia="ar-SA"/>
        </w:rPr>
        <w:t>Editions de numéros spéciaux de revues a comité de lecture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 Édition du numéro spécial  « Migrations : communauté et nation » de la revue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Memoria e ricerca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8, 1996, Introduction, « Identità migratorie tra appartenenza locale e nazionale » (« Identités migratoires entre appartenance locale et nationale »), p. 7-12.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" w:eastAsia="Times New Roman" w:hAnsi="Times" w:cs="Times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Édition et introduction du numéro spécial de la revue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Migrations et société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 intitulé « Migrations et entreprises » ; introduction : « </w:t>
      </w:r>
      <w:r w:rsidRPr="00DF12DC">
        <w:rPr>
          <w:rFonts w:ascii="Times" w:eastAsia="Times New Roman" w:hAnsi="Times" w:cs="Times"/>
          <w:bCs/>
          <w:iCs/>
          <w:color w:val="000000"/>
          <w:lang w:eastAsia="ar-SA"/>
        </w:rPr>
        <w:t>Pratiques migratoires, gestion des  diversités et cultures de l’entreprise du XVe au XXe siècle </w:t>
      </w:r>
      <w:r w:rsidRPr="00DF12DC">
        <w:rPr>
          <w:rFonts w:ascii="Times" w:eastAsia="Times New Roman" w:hAnsi="Times" w:cs="Times"/>
          <w:bCs/>
          <w:i/>
          <w:iCs/>
          <w:color w:val="000000"/>
          <w:lang w:eastAsia="ar-SA"/>
        </w:rPr>
        <w:t>»</w:t>
      </w:r>
      <w:r w:rsidRPr="00DF12DC">
        <w:rPr>
          <w:rFonts w:ascii="Times" w:eastAsia="Times New Roman" w:hAnsi="Times" w:cs="Times"/>
          <w:bCs/>
          <w:color w:val="000000"/>
          <w:lang w:eastAsia="ar-SA"/>
        </w:rPr>
        <w:t xml:space="preserve">, avec Corine MAITTE, </w:t>
      </w:r>
      <w:r w:rsidRPr="00DF12DC">
        <w:rPr>
          <w:rFonts w:ascii="Times New Roman" w:eastAsia="SimSun" w:hAnsi="Times New Roman" w:cs="Mangal"/>
          <w:color w:val="000000"/>
          <w:kern w:val="1"/>
          <w:lang w:eastAsia="hi-IN" w:bidi="hi-IN"/>
        </w:rPr>
        <w:t>vol.18, n° 108, (</w:t>
      </w:r>
      <w:r w:rsidRPr="00DF12DC">
        <w:rPr>
          <w:rFonts w:ascii="Times" w:eastAsia="Times New Roman" w:hAnsi="Times" w:cs="Times"/>
          <w:bCs/>
          <w:color w:val="000000"/>
          <w:lang w:eastAsia="ar-SA"/>
        </w:rPr>
        <w:t>2006), p. 23-27.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" w:eastAsia="Times New Roman" w:hAnsi="Times" w:cs="Times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 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/>
          <w:bCs/>
          <w:color w:val="000000"/>
          <w:lang w:eastAsia="ar-SA"/>
        </w:rPr>
        <w:t xml:space="preserve">. 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Édition avec Philippe RYGIEL, du numéro spécial de la revue </w:t>
      </w:r>
      <w:r w:rsidRPr="00DF12DC">
        <w:rPr>
          <w:rFonts w:ascii="Times New Roman" w:eastAsia="Times New Roman" w:hAnsi="Times New Roman" w:cs="Calibri"/>
          <w:i/>
          <w:iCs/>
          <w:color w:val="000000"/>
          <w:lang w:eastAsia="ar-SA"/>
        </w:rPr>
        <w:t>Migrations société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 127, janvier-février 2010,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 « Genre, filières migratoires et marché du travail. Acteurs et institutions de la société civile en Europe au XXe siècle ». </w:t>
      </w:r>
    </w:p>
    <w:p w:rsidR="00DF12DC" w:rsidRPr="00DF12DC" w:rsidRDefault="00DF12DC" w:rsidP="00DF12DC">
      <w:pPr>
        <w:suppressAutoHyphens/>
        <w:spacing w:before="280" w:after="0" w:line="238" w:lineRule="atLeast"/>
        <w:jc w:val="both"/>
        <w:rPr>
          <w:rFonts w:ascii="Times New Roman" w:eastAsia="Times New Roman" w:hAnsi="Times New Roman" w:cs="Calibri"/>
          <w:lang w:val="en-US" w:eastAsia="ar-SA"/>
        </w:rPr>
      </w:pPr>
      <w:r w:rsidRPr="00DF12DC">
        <w:rPr>
          <w:rFonts w:ascii="Times New Roman" w:eastAsia="Times New Roman" w:hAnsi="Times New Roman" w:cs="Times New Roman"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lang w:val="en-US" w:eastAsia="ar-SA"/>
        </w:rPr>
        <w:t>4</w:t>
      </w:r>
      <w:r w:rsidRPr="00DF12DC">
        <w:rPr>
          <w:rFonts w:ascii="Times New Roman" w:eastAsia="Times New Roman" w:hAnsi="Times New Roman" w:cs="Times New Roman"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lang w:val="en-US" w:eastAsia="ar-SA"/>
        </w:rPr>
        <w:t>. É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>dition, avec Lutz RAPHAEL, et</w:t>
      </w:r>
      <w:r w:rsidRPr="00DF12DC">
        <w:rPr>
          <w:rFonts w:ascii="Times New Roman" w:eastAsia="Times New Roman" w:hAnsi="Times New Roman" w:cs="Calibri"/>
          <w:lang w:val="en-US" w:eastAsia="ar-SA"/>
        </w:rPr>
        <w:t xml:space="preserve"> Introduction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>,</w:t>
      </w:r>
      <w:r w:rsidRPr="00DF12DC">
        <w:rPr>
          <w:rFonts w:ascii="Times New Roman" w:eastAsia="Times New Roman" w:hAnsi="Times New Roman" w:cs="Calibri"/>
          <w:i/>
          <w:iCs/>
          <w:color w:val="000000"/>
          <w:lang w:val="en-US" w:eastAsia="ar-SA"/>
        </w:rPr>
        <w:t xml:space="preserve"> </w:t>
      </w:r>
      <w:r w:rsidRPr="00DF12DC">
        <w:rPr>
          <w:rFonts w:ascii="Times New Roman" w:eastAsia="Times New Roman" w:hAnsi="Times New Roman" w:cs="Calibri"/>
          <w:b/>
          <w:color w:val="000000"/>
          <w:sz w:val="24"/>
          <w:szCs w:val="24"/>
          <w:lang w:val="en-US" w:eastAsia="ar-SA"/>
        </w:rPr>
        <w:t xml:space="preserve">« </w:t>
      </w:r>
      <w:r w:rsidRPr="00DF12DC">
        <w:rPr>
          <w:rFonts w:ascii="Times New Roman" w:eastAsia="Times New Roman" w:hAnsi="Times New Roman" w:cs="Calibri"/>
          <w:iCs/>
          <w:color w:val="000000"/>
          <w:lang w:val="en-US" w:eastAsia="ar-SA"/>
        </w:rPr>
        <w:t xml:space="preserve">Illegal Mediterranean and South-European Migrations to Western Europe after World War II </w:t>
      </w:r>
      <w:r w:rsidRPr="00DF12DC">
        <w:rPr>
          <w:rFonts w:ascii="Times New Roman" w:eastAsia="Times New Roman" w:hAnsi="Times New Roman" w:cs="Calibri"/>
          <w:b/>
          <w:color w:val="000000"/>
          <w:sz w:val="24"/>
          <w:szCs w:val="24"/>
          <w:lang w:val="en-US"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 xml:space="preserve">, du dossier </w:t>
      </w:r>
      <w:r w:rsidRPr="00DF12DC">
        <w:rPr>
          <w:rFonts w:ascii="Times New Roman" w:eastAsia="Times New Roman" w:hAnsi="Times New Roman" w:cs="Calibri"/>
          <w:b/>
          <w:color w:val="000000"/>
          <w:sz w:val="24"/>
          <w:szCs w:val="24"/>
          <w:lang w:val="en-US" w:eastAsia="ar-SA"/>
        </w:rPr>
        <w:t xml:space="preserve">« 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 xml:space="preserve">Illegal Migration </w:t>
      </w:r>
      <w:r w:rsidRPr="00DF12DC">
        <w:rPr>
          <w:rFonts w:ascii="Times New Roman" w:eastAsia="Times New Roman" w:hAnsi="Times New Roman" w:cs="Calibri"/>
          <w:b/>
          <w:color w:val="000000"/>
          <w:sz w:val="24"/>
          <w:szCs w:val="24"/>
          <w:lang w:val="en-US"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 xml:space="preserve">, </w:t>
      </w:r>
      <w:r w:rsidRPr="00DF12DC">
        <w:rPr>
          <w:rFonts w:ascii="Times New Roman" w:eastAsia="Times New Roman" w:hAnsi="Times New Roman" w:cs="Calibri"/>
          <w:i/>
          <w:iCs/>
          <w:lang w:val="en-US" w:eastAsia="ar-SA"/>
        </w:rPr>
        <w:t>Journal of Modern European History</w:t>
      </w:r>
      <w:r w:rsidRPr="00DF12DC">
        <w:rPr>
          <w:rFonts w:ascii="Times New Roman" w:eastAsia="Times New Roman" w:hAnsi="Times New Roman" w:cs="Calibri"/>
          <w:lang w:val="en-US" w:eastAsia="ar-SA"/>
        </w:rPr>
        <w:t xml:space="preserve">, vol. 12, 2014/1.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>5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. Édition, avec Anna BELLAVITIS, 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>Households, Family Workshops and Unpaid Market Work in Europe from the 16</w:t>
      </w:r>
      <w:r w:rsidRPr="00DF12DC">
        <w:rPr>
          <w:rFonts w:ascii="Times New Roman" w:eastAsia="Times New Roman" w:hAnsi="Times New Roman" w:cs="Calibri"/>
          <w:bCs/>
          <w:i/>
          <w:vertAlign w:val="superscript"/>
          <w:lang w:val="en-US" w:eastAsia="ar-SA"/>
        </w:rPr>
        <w:t>th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 xml:space="preserve"> Century to the Present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, numéro special de la revue 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 xml:space="preserve">The History of the Family, 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vol. 19, 2014, 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i/>
          <w:lang w:val="en-US"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Times New Roman" w:hAnsi="Times New Roman" w:cs="Times New Roman"/>
          <w:bCs/>
          <w:lang w:eastAsia="ar-SA"/>
        </w:rPr>
        <w:t xml:space="preserve">[6]. Édition, avec Anna BELLAVITIS et Raffaella SARTI, </w:t>
      </w:r>
      <w:r w:rsidRPr="00DF12DC">
        <w:rPr>
          <w:rFonts w:ascii="Times New Roman" w:eastAsia="Times New Roman" w:hAnsi="Times New Roman" w:cs="Times New Roman"/>
          <w:bCs/>
          <w:i/>
          <w:lang w:eastAsia="ar-SA"/>
        </w:rPr>
        <w:t>Familles laborieuses. Rémunération</w:t>
      </w:r>
      <w:r w:rsidRPr="00DF12DC">
        <w:rPr>
          <w:rFonts w:ascii="Times New Roman" w:eastAsia="Times New Roman" w:hAnsi="Times New Roman" w:cs="Times New Roman"/>
          <w:bCs/>
          <w:lang w:eastAsia="ar-SA"/>
        </w:rPr>
        <w:t xml:space="preserve">, </w:t>
      </w:r>
      <w:r w:rsidRPr="00DF12DC">
        <w:rPr>
          <w:rFonts w:ascii="Times New Roman" w:eastAsia="Times New Roman" w:hAnsi="Times New Roman" w:cs="Times New Roman"/>
          <w:bCs/>
          <w:i/>
          <w:lang w:eastAsia="ar-SA"/>
        </w:rPr>
        <w:t>transmission et apprentissage dans les ateliers familiaux de la fin du Moyen Âge à l’époque contemporaine</w:t>
      </w:r>
      <w:r w:rsidRPr="00DF12DC">
        <w:rPr>
          <w:rFonts w:ascii="Times New Roman" w:eastAsia="Times New Roman" w:hAnsi="Times New Roman" w:cs="Times New Roman"/>
          <w:bCs/>
          <w:lang w:eastAsia="ar-SA"/>
        </w:rPr>
        <w:t xml:space="preserve">, numéro spécial des </w:t>
      </w:r>
      <w:r w:rsidRPr="00DF12DC">
        <w:rPr>
          <w:rFonts w:ascii="Times New Roman" w:eastAsia="Calibri" w:hAnsi="Times New Roman" w:cs="Times New Roman"/>
          <w:i/>
        </w:rPr>
        <w:t>Mélanges de l’École française de Rome. Italie et Méditerranée modernes et contemporaines (MEFRIM)</w:t>
      </w:r>
      <w:r w:rsidRPr="00DF12DC">
        <w:rPr>
          <w:rFonts w:ascii="Times New Roman" w:eastAsia="Calibri" w:hAnsi="Times New Roman" w:cs="Times New Roman"/>
        </w:rPr>
        <w:t xml:space="preserve">, 128-1/2016.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[7]. Édition et introduction, avec Cristina BORDERIAS, </w:t>
      </w:r>
      <w:r w:rsidRPr="00DF12DC">
        <w:rPr>
          <w:rFonts w:ascii="Times New Roman" w:eastAsia="Calibri" w:hAnsi="Times New Roman" w:cs="Times New Roman"/>
          <w:i/>
        </w:rPr>
        <w:t>Per una nuova storia del lavoro dell’età contemporanea : genere, economie</w:t>
      </w:r>
      <w:r w:rsidRPr="00DF12DC">
        <w:rPr>
          <w:rFonts w:ascii="Times New Roman" w:eastAsia="Calibri" w:hAnsi="Times New Roman" w:cs="Times New Roman"/>
        </w:rPr>
        <w:t xml:space="preserve">, </w:t>
      </w:r>
      <w:r w:rsidRPr="00DF12DC">
        <w:rPr>
          <w:rFonts w:ascii="Times New Roman" w:eastAsia="Calibri" w:hAnsi="Times New Roman" w:cs="Times New Roman"/>
          <w:i/>
        </w:rPr>
        <w:t>soggetti,</w:t>
      </w:r>
      <w:r w:rsidRPr="00DF12DC">
        <w:rPr>
          <w:rFonts w:ascii="Times New Roman" w:eastAsia="Calibri" w:hAnsi="Times New Roman" w:cs="Times New Roman"/>
        </w:rPr>
        <w:t xml:space="preserve"> numéro spécial de la revue </w:t>
      </w:r>
      <w:r w:rsidRPr="00DF12DC">
        <w:rPr>
          <w:rFonts w:ascii="Times New Roman" w:eastAsia="Calibri" w:hAnsi="Times New Roman" w:cs="Times New Roman"/>
          <w:i/>
        </w:rPr>
        <w:t>Genesis</w:t>
      </w:r>
      <w:r w:rsidRPr="00DF12DC">
        <w:rPr>
          <w:rFonts w:ascii="Times New Roman" w:eastAsia="Calibri" w:hAnsi="Times New Roman" w:cs="Times New Roman"/>
        </w:rPr>
        <w:t>, 2/2016.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fr-FR" w:bidi="ar-LB"/>
        </w:rPr>
      </w:pPr>
      <w:r w:rsidRPr="00DF12DC">
        <w:rPr>
          <w:rFonts w:ascii="Times New Roman" w:eastAsia="Times New Roman" w:hAnsi="Times New Roman" w:cs="Times New Roman"/>
          <w:bCs/>
          <w:iCs/>
        </w:rPr>
        <w:lastRenderedPageBreak/>
        <w:t>[8].</w:t>
      </w:r>
      <w:r w:rsidRPr="00DF12DC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iCs/>
        </w:rPr>
        <w:t>Édition avec Andrea CARACAUSI et Corine MAITTE du dossier</w:t>
      </w:r>
      <w:r w:rsidRPr="00DF12DC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r w:rsidRPr="00DF12DC">
        <w:rPr>
          <w:rFonts w:ascii="Times New Roman" w:eastAsia="Calibri" w:hAnsi="Times New Roman" w:cs="Times New Roman"/>
          <w:i/>
          <w:lang w:eastAsia="fr-FR" w:bidi="ar-LB"/>
        </w:rPr>
        <w:t>Les intermédiaires du travail. Acteurs du recrutement et de la gestion des travailleurs, XVIe-XXIe siècle</w:t>
      </w:r>
      <w:r w:rsidRPr="00DF12DC">
        <w:rPr>
          <w:rFonts w:ascii="Times New Roman" w:eastAsia="Calibri" w:hAnsi="Times New Roman" w:cs="Times New Roman"/>
          <w:lang w:eastAsia="fr-FR" w:bidi="ar-LB"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iCs/>
        </w:rPr>
        <w:t>des</w:t>
      </w:r>
      <w:r w:rsidRPr="00DF12DC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iCs/>
        </w:rPr>
        <w:t>Mélanges de l’École française de Rome. Italie et Méditerranée modernes et contemporaines (MEFRIM)</w:t>
      </w:r>
      <w:r w:rsidRPr="00DF12DC">
        <w:rPr>
          <w:rFonts w:ascii="Times New Roman" w:eastAsia="Times New Roman" w:hAnsi="Times New Roman" w:cs="Times New Roman"/>
          <w:bCs/>
          <w:i/>
          <w:iCs/>
        </w:rPr>
        <w:t xml:space="preserve">, </w:t>
      </w:r>
      <w:r w:rsidRPr="00DF12DC">
        <w:rPr>
          <w:rFonts w:ascii="Times New Roman" w:eastAsia="Times New Roman" w:hAnsi="Times New Roman" w:cs="Times New Roman"/>
          <w:bCs/>
          <w:iCs/>
        </w:rPr>
        <w:t>129-1/2017.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DF12DC">
        <w:rPr>
          <w:rFonts w:ascii="Times New Roman" w:eastAsia="Calibri" w:hAnsi="Times New Roman" w:cs="Times New Roman"/>
        </w:rPr>
        <w:t xml:space="preserve">[9]. Édition avec Leda PAPASTEFANAKI du numéro spécial </w:t>
      </w:r>
      <w:r w:rsidRPr="00DF12DC">
        <w:rPr>
          <w:rFonts w:ascii="Times New Roman" w:eastAsia="Calibri" w:hAnsi="Times New Roman" w:cs="Times New Roman"/>
          <w:i/>
          <w:color w:val="000000"/>
          <w:shd w:val="clear" w:color="auto" w:fill="FFFFFF"/>
        </w:rPr>
        <w:t>Crises, genre et économies</w:t>
      </w:r>
      <w:r w:rsidRPr="00DF12DC">
        <w:rPr>
          <w:rFonts w:ascii="Times New Roman" w:eastAsia="Calibri" w:hAnsi="Times New Roman" w:cs="Times New Roman"/>
          <w:i/>
          <w:color w:val="000000"/>
        </w:rPr>
        <w:t xml:space="preserve"> </w:t>
      </w:r>
      <w:r w:rsidRPr="00DF12DC">
        <w:rPr>
          <w:rFonts w:ascii="Times New Roman" w:eastAsia="Calibri" w:hAnsi="Times New Roman" w:cs="Times New Roman"/>
          <w:i/>
          <w:color w:val="000000"/>
          <w:shd w:val="clear" w:color="auto" w:fill="FFFFFF"/>
        </w:rPr>
        <w:t>familiales adaptatives dans l’Europe méditerranéenne (fin XIXe-milieu du XXe siècle)/ Crises, gender and adaptive family economies in Mediterranean Europe (late 19th-mid 20th century),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dossier de la </w:t>
      </w:r>
      <w:r w:rsidRPr="00DF12DC">
        <w:rPr>
          <w:rFonts w:ascii="Times New Roman" w:eastAsia="Calibri" w:hAnsi="Times New Roman" w:cs="Times New Roman"/>
          <w:i/>
        </w:rPr>
        <w:t>The Historical Review/La Revue Historique</w:t>
      </w:r>
      <w:r w:rsidRPr="00DF12DC">
        <w:rPr>
          <w:rFonts w:ascii="Times New Roman" w:eastAsia="Calibri" w:hAnsi="Times New Roman" w:cs="Times New Roman"/>
        </w:rPr>
        <w:t xml:space="preserve">, 2018/15.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DF12DC">
        <w:rPr>
          <w:rFonts w:ascii="Times New Roman" w:eastAsia="Calibri" w:hAnsi="Times New Roman" w:cs="Times New Roman"/>
          <w:lang w:eastAsia="ar-SA"/>
        </w:rPr>
        <w:t xml:space="preserve"> [10]. </w:t>
      </w:r>
      <w:r w:rsidRPr="00DF12DC">
        <w:rPr>
          <w:rFonts w:ascii="Times New Roman" w:eastAsia="Calibri" w:hAnsi="Times New Roman" w:cs="Times New Roman"/>
        </w:rPr>
        <w:t xml:space="preserve">Édition, avec Liliane HILAIRE PÉREZ et Giorgio RIELLO, du numéro spécial </w:t>
      </w:r>
      <w:r w:rsidRPr="00DF12DC">
        <w:rPr>
          <w:rFonts w:ascii="Times New Roman" w:eastAsia="Calibri" w:hAnsi="Times New Roman" w:cs="Times New Roman"/>
          <w:i/>
          <w:lang w:eastAsia="ar-SA"/>
        </w:rPr>
        <w:t xml:space="preserve">Pratiques du travail au forfait. Métiers, techniques et sous-traitance dans une perspective euro-asiatique, XVIIIe-XXIe siècle, La Revue de Synthèse, </w:t>
      </w:r>
      <w:r w:rsidRPr="00DF12DC">
        <w:rPr>
          <w:rFonts w:ascii="Times New Roman" w:eastAsia="Calibri" w:hAnsi="Times New Roman" w:cs="Times New Roman"/>
          <w:lang w:eastAsia="ar-SA"/>
        </w:rPr>
        <w:t>140-1-2, 2019</w:t>
      </w:r>
      <w:r w:rsidRPr="00DF12DC">
        <w:rPr>
          <w:rFonts w:ascii="Times New Roman" w:eastAsia="Calibri" w:hAnsi="Times New Roman" w:cs="Times New Roman"/>
          <w:i/>
          <w:lang w:eastAsia="ar-SA"/>
        </w:rPr>
        <w:t xml:space="preserve">. 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fr-FR" w:bidi="ar-LB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[11]. </w:t>
      </w:r>
      <w:r w:rsidRPr="00DF12DC">
        <w:rPr>
          <w:rFonts w:ascii="Times New Roman" w:eastAsia="Times New Roman" w:hAnsi="Times New Roman" w:cs="Times New Roman"/>
          <w:bCs/>
          <w:iCs/>
        </w:rPr>
        <w:t>É</w:t>
      </w:r>
      <w:r w:rsidRPr="00DF12DC">
        <w:rPr>
          <w:rFonts w:ascii="Times New Roman" w:eastAsia="Calibri" w:hAnsi="Times New Roman" w:cs="Times New Roman"/>
        </w:rPr>
        <w:t xml:space="preserve">dition, avec Sumita MUKHERJEE, du numéro spécial </w:t>
      </w:r>
      <w:r w:rsidRPr="00DF12DC">
        <w:rPr>
          <w:rFonts w:ascii="Times New Roman" w:eastAsia="Calibri" w:hAnsi="Times New Roman" w:cs="Times New Roman"/>
          <w:i/>
        </w:rPr>
        <w:t>Migrations, Institutions and Intimate Lives</w:t>
      </w:r>
      <w:r w:rsidRPr="00DF12DC">
        <w:rPr>
          <w:rFonts w:ascii="Times New Roman" w:eastAsia="Calibri" w:hAnsi="Times New Roman" w:cs="Times New Roman"/>
        </w:rPr>
        <w:t xml:space="preserve">, de la revue </w:t>
      </w:r>
      <w:r w:rsidRPr="00DF12DC">
        <w:rPr>
          <w:rFonts w:ascii="Times New Roman" w:eastAsia="Calibri" w:hAnsi="Times New Roman" w:cs="Times New Roman"/>
          <w:i/>
        </w:rPr>
        <w:t>Gender and History</w:t>
      </w:r>
      <w:r w:rsidRPr="00DF12DC">
        <w:rPr>
          <w:rFonts w:ascii="Times New Roman" w:eastAsia="Calibri" w:hAnsi="Times New Roman" w:cs="Times New Roman"/>
        </w:rPr>
        <w:t>, 31/3, 2019.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fr-FR" w:bidi="ar-LB"/>
        </w:rPr>
      </w:pPr>
      <w:r w:rsidRPr="00DF12DC">
        <w:rPr>
          <w:rFonts w:ascii="Times New Roman" w:eastAsia="Calibri" w:hAnsi="Times New Roman" w:cs="Times New Roman"/>
        </w:rPr>
        <w:t xml:space="preserve">[12]. </w:t>
      </w:r>
      <w:r w:rsidRPr="00DF12DC">
        <w:rPr>
          <w:rFonts w:ascii="Times New Roman" w:eastAsia="Times New Roman" w:hAnsi="Times New Roman" w:cs="Times New Roman"/>
          <w:bCs/>
          <w:iCs/>
        </w:rPr>
        <w:t>É</w:t>
      </w:r>
      <w:r w:rsidRPr="00DF12DC">
        <w:rPr>
          <w:rFonts w:ascii="Times New Roman" w:eastAsia="Calibri" w:hAnsi="Times New Roman" w:cs="Times New Roman"/>
        </w:rPr>
        <w:t xml:space="preserve">dition, avec Cristina BORDERIAS, du numéro spécial </w:t>
      </w:r>
      <w:r w:rsidRPr="00DF12DC">
        <w:rPr>
          <w:rFonts w:ascii="Times New Roman" w:eastAsia="Calibri" w:hAnsi="Times New Roman" w:cs="Times New Roman"/>
          <w:i/>
          <w:color w:val="000000"/>
          <w:lang w:val="es-ES"/>
        </w:rPr>
        <w:t>En las fronteras de la precariedad. Trabajo femenino y estrategias de subsistencia (XVIII-XXI)</w:t>
      </w:r>
      <w:r w:rsidRPr="00DF12DC">
        <w:rPr>
          <w:rFonts w:ascii="Times New Roman" w:eastAsia="Calibri" w:hAnsi="Times New Roman" w:cs="Times New Roman"/>
        </w:rPr>
        <w:t xml:space="preserve">, de la revue </w:t>
      </w:r>
      <w:r w:rsidRPr="00DF12DC">
        <w:rPr>
          <w:rFonts w:ascii="Times New Roman" w:eastAsia="Calibri" w:hAnsi="Times New Roman" w:cs="Times New Roman"/>
          <w:i/>
        </w:rPr>
        <w:t>Historia social</w:t>
      </w:r>
      <w:r w:rsidRPr="00DF12DC">
        <w:rPr>
          <w:rFonts w:ascii="Times New Roman" w:eastAsia="Calibri" w:hAnsi="Times New Roman" w:cs="Times New Roman"/>
        </w:rPr>
        <w:t>, 96, 2020/1.</w:t>
      </w: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Cs/>
          <w:lang w:val="en-US" w:eastAsia="fr-FR"/>
        </w:rPr>
      </w:pPr>
      <w:r w:rsidRPr="00DF12DC">
        <w:rPr>
          <w:rFonts w:ascii="Times New Roman" w:eastAsia="Calibri" w:hAnsi="Times New Roman" w:cs="Times New Roman"/>
          <w:lang w:val="en-US"/>
        </w:rPr>
        <w:t xml:space="preserve">[13]. Édition, avec Cristina BORDERIAS, du numéro special </w:t>
      </w:r>
      <w:r w:rsidRPr="00DF12DC">
        <w:rPr>
          <w:rFonts w:ascii="Times New Roman" w:eastAsia="Calibri" w:hAnsi="Times New Roman" w:cs="Times New Roman"/>
          <w:i/>
          <w:color w:val="000000"/>
          <w:lang w:val="en-US"/>
        </w:rPr>
        <w:t>Coping with crisis: labour markets, institutional changes and household economies from the mid-eighteenth century to the early twentieth centur</w:t>
      </w:r>
      <w:r w:rsidRPr="00DF12DC">
        <w:rPr>
          <w:rFonts w:ascii="Times New Roman" w:eastAsia="Calibri" w:hAnsi="Times New Roman" w:cs="Times New Roman"/>
          <w:lang w:val="en-US"/>
        </w:rPr>
        <w:t xml:space="preserve">y, de la revue  </w:t>
      </w:r>
      <w:r w:rsidRPr="00DF12DC">
        <w:rPr>
          <w:rFonts w:ascii="Times New Roman" w:eastAsia="Calibri" w:hAnsi="Times New Roman" w:cs="Times New Roman"/>
          <w:i/>
          <w:lang w:val="en-US"/>
        </w:rPr>
        <w:t xml:space="preserve">Continuity and change. </w:t>
      </w:r>
      <w:r w:rsidRPr="00DF12DC">
        <w:rPr>
          <w:rFonts w:ascii="Times New Roman" w:eastAsia="Times New Roman" w:hAnsi="Times New Roman" w:cs="Times New Roman"/>
          <w:bCs/>
          <w:i/>
          <w:lang w:val="en-US" w:eastAsia="fr-FR"/>
        </w:rPr>
        <w:t>A journal of social structure, law and demography in past societies</w:t>
      </w:r>
      <w:r w:rsidRPr="00DF12DC">
        <w:rPr>
          <w:rFonts w:ascii="Times New Roman" w:eastAsia="Times New Roman" w:hAnsi="Times New Roman" w:cs="Times New Roman"/>
          <w:bCs/>
          <w:lang w:val="en-US" w:eastAsia="fr-FR"/>
        </w:rPr>
        <w:t>, 35, 2020/1</w:t>
      </w:r>
      <w:r w:rsidRPr="00DF12DC">
        <w:rPr>
          <w:rFonts w:ascii="Arial Narrow" w:eastAsia="Times New Roman" w:hAnsi="Arial Narrow" w:cs="Times New Roman"/>
          <w:bCs/>
          <w:lang w:val="en-US" w:eastAsia="fr-FR"/>
        </w:rPr>
        <w:t>.</w:t>
      </w: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Cs/>
          <w:lang w:val="en-US" w:eastAsia="fr-FR"/>
        </w:rPr>
      </w:pP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Times New Roman" w:hAnsi="Times New Roman" w:cs="Times New Roman"/>
          <w:bCs/>
          <w:lang w:eastAsia="fr-FR"/>
        </w:rPr>
        <w:t xml:space="preserve">[14]. Édition et introduction avec Anna BELLAVITIS et Ida FAZIO, du dossier « Angela Groppi e la storia sociale », </w:t>
      </w:r>
      <w:r w:rsidRPr="00DF12DC">
        <w:rPr>
          <w:rFonts w:ascii="Times New Roman" w:eastAsia="Times New Roman" w:hAnsi="Times New Roman" w:cs="Times New Roman"/>
          <w:bCs/>
          <w:i/>
          <w:lang w:eastAsia="fr-FR"/>
        </w:rPr>
        <w:t>Genesis</w:t>
      </w:r>
      <w:r w:rsidRPr="00DF12DC">
        <w:rPr>
          <w:rFonts w:ascii="Times New Roman" w:eastAsia="Times New Roman" w:hAnsi="Times New Roman" w:cs="Times New Roman"/>
          <w:bCs/>
          <w:lang w:eastAsia="fr-FR"/>
        </w:rPr>
        <w:t>, 2/2021.</w:t>
      </w: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lang w:eastAsia="fr-FR"/>
        </w:rPr>
      </w:pPr>
      <w:r w:rsidRPr="00DF12DC">
        <w:rPr>
          <w:rFonts w:ascii="Times New Roman" w:eastAsia="Times New Roman" w:hAnsi="Times New Roman" w:cs="Times New Roman"/>
          <w:bCs/>
          <w:lang w:eastAsia="fr-FR"/>
        </w:rPr>
        <w:t>[15]. Édition, avec Anaïs ALBERT, du dossier « </w:t>
      </w:r>
      <w:r w:rsidRPr="00DF12DC">
        <w:rPr>
          <w:rFonts w:ascii="Times New Roman" w:eastAsia="Calibri" w:hAnsi="Times New Roman" w:cs="Times New Roman"/>
        </w:rPr>
        <w:t xml:space="preserve">Les mondes du textile en Europe de la fin du XVIIIe siècle aux années 1930. Production, genre et conflits au travail », </w:t>
      </w:r>
      <w:r w:rsidRPr="00DF12DC">
        <w:rPr>
          <w:rFonts w:ascii="Times New Roman" w:eastAsia="Calibri" w:hAnsi="Times New Roman" w:cs="Times New Roman"/>
          <w:i/>
        </w:rPr>
        <w:t>Le Mouvement Social</w:t>
      </w:r>
      <w:r w:rsidRPr="00DF12DC">
        <w:rPr>
          <w:rFonts w:ascii="Times New Roman" w:eastAsia="Calibri" w:hAnsi="Times New Roman" w:cs="Times New Roman"/>
        </w:rPr>
        <w:t>, 276, 2021/3</w:t>
      </w:r>
      <w:r w:rsidRPr="00DF12DC">
        <w:rPr>
          <w:rFonts w:ascii="Times New Roman" w:eastAsia="Times New Roman" w:hAnsi="Times New Roman" w:cs="Times New Roman"/>
          <w:bCs/>
          <w:lang w:eastAsia="fr-FR"/>
        </w:rPr>
        <w:t xml:space="preserve">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fr-FR"/>
        </w:rPr>
      </w:pPr>
      <w:r w:rsidRPr="00DF12DC">
        <w:rPr>
          <w:rFonts w:ascii="Times New Roman" w:eastAsia="Times New Roman" w:hAnsi="Times New Roman" w:cs="Times New Roman"/>
          <w:bCs/>
          <w:lang w:eastAsia="fr-FR"/>
        </w:rPr>
        <w:t>[16]. Édition, avec Chuan-hui Mau et Tomoko Hashino, du numéro spécial « </w:t>
      </w:r>
      <w:r w:rsidRPr="00DF12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fr-FR"/>
        </w:rPr>
        <w:t>Ateliers familiaux et districts industriels de la soie de la fin du XVIIIe siècle au début du XXe siècle. Une perspective euro-asiatique »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fr-FR"/>
        </w:rPr>
        <w:t xml:space="preserve">, </w:t>
      </w:r>
      <w:r w:rsidRPr="00DF12DC">
        <w:rPr>
          <w:rFonts w:ascii="Times New Roman" w:eastAsia="Times New Roman" w:hAnsi="Times New Roman" w:cs="Times New Roman"/>
          <w:bCs/>
          <w:i/>
          <w:lang w:eastAsia="fr-FR"/>
        </w:rPr>
        <w:t>Entreprises et histoire</w:t>
      </w:r>
      <w:r w:rsidRPr="00DF12DC">
        <w:rPr>
          <w:rFonts w:ascii="Times New Roman" w:eastAsia="Times New Roman" w:hAnsi="Times New Roman" w:cs="Times New Roman"/>
          <w:bCs/>
          <w:lang w:eastAsia="fr-FR"/>
        </w:rPr>
        <w:t xml:space="preserve">, accepté, 126/2026.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fr-FR"/>
        </w:rPr>
      </w:pPr>
      <w:r w:rsidRPr="00DF12DC">
        <w:rPr>
          <w:rFonts w:ascii="Times New Roman" w:eastAsia="Times New Roman" w:hAnsi="Times New Roman" w:cs="Times New Roman"/>
          <w:bCs/>
          <w:lang w:eastAsia="fr-FR"/>
        </w:rPr>
        <w:t xml:space="preserve">[17]. Édition avec  </w:t>
      </w:r>
      <w:r w:rsidRPr="00DF12DC">
        <w:rPr>
          <w:rFonts w:ascii="Times New Roman" w:eastAsia="Times New Roman" w:hAnsi="Times New Roman" w:cs="Times New Roman"/>
          <w:bCs/>
        </w:rPr>
        <w:t>Cristina BORDERIAS</w:t>
      </w:r>
      <w:r w:rsidRPr="00DF12DC">
        <w:rPr>
          <w:rFonts w:ascii="Times New Roman" w:eastAsia="Times New Roman" w:hAnsi="Times New Roman" w:cs="Times New Roman"/>
          <w:b/>
          <w:bCs/>
        </w:rPr>
        <w:t xml:space="preserve"> </w:t>
      </w:r>
      <w:r w:rsidRPr="00DF12DC">
        <w:rPr>
          <w:rFonts w:ascii="Times New Roman" w:eastAsia="Times New Roman" w:hAnsi="Times New Roman" w:cs="Times New Roman"/>
          <w:bCs/>
        </w:rPr>
        <w:t>et</w:t>
      </w:r>
      <w:r w:rsidRPr="00DF12DC">
        <w:rPr>
          <w:rFonts w:ascii="Times New Roman" w:eastAsia="Times New Roman" w:hAnsi="Times New Roman" w:cs="Times New Roman"/>
          <w:b/>
          <w:bCs/>
        </w:rPr>
        <w:t xml:space="preserve"> </w:t>
      </w:r>
      <w:r w:rsidRPr="00DF12DC">
        <w:rPr>
          <w:rFonts w:ascii="Times New Roman" w:eastAsia="Times New Roman" w:hAnsi="Times New Roman" w:cs="Times New Roman"/>
          <w:bCs/>
        </w:rPr>
        <w:t>Leda PAPASTEFANAKI,</w:t>
      </w:r>
      <w:r w:rsidRPr="00DF12DC">
        <w:rPr>
          <w:rFonts w:ascii="Times New Roman" w:eastAsia="Calibri" w:hAnsi="Times New Roman" w:cs="Times New Roman"/>
          <w:color w:val="000000"/>
        </w:rPr>
        <w:t xml:space="preserve"> </w:t>
      </w:r>
      <w:r w:rsidRPr="00DF12DC">
        <w:rPr>
          <w:rFonts w:ascii="Times New Roman" w:eastAsia="Times New Roman" w:hAnsi="Times New Roman" w:cs="Times New Roman"/>
          <w:bCs/>
        </w:rPr>
        <w:t xml:space="preserve">« </w:t>
      </w:r>
      <w:r w:rsidRPr="00DF12DC">
        <w:rPr>
          <w:rFonts w:ascii="Times New Roman" w:eastAsia="Calibri" w:hAnsi="Times New Roman" w:cs="Times New Roman"/>
          <w:color w:val="000000"/>
        </w:rPr>
        <w:t xml:space="preserve">Workshops, ‘small industries’, women’s work and diversity of industrialization in Mediterranean Europe, 19th -20th centuries </w:t>
      </w:r>
      <w:r w:rsidRPr="00DF12DC">
        <w:rPr>
          <w:rFonts w:ascii="Times New Roman" w:eastAsia="Times New Roman" w:hAnsi="Times New Roman" w:cs="Times New Roman"/>
          <w:bCs/>
          <w:color w:val="000000"/>
        </w:rPr>
        <w:t>»</w:t>
      </w:r>
      <w:r w:rsidRPr="00DF12DC">
        <w:rPr>
          <w:rFonts w:ascii="Times New Roman" w:eastAsia="Calibri" w:hAnsi="Times New Roman" w:cs="Times New Roman"/>
          <w:color w:val="000000"/>
        </w:rPr>
        <w:t>,</w:t>
      </w:r>
      <w:r w:rsidRPr="00DF12DC">
        <w:rPr>
          <w:rFonts w:ascii="Times New Roman" w:eastAsia="Times New Roman" w:hAnsi="Times New Roman" w:cs="Times New Roman"/>
          <w:bCs/>
        </w:rPr>
        <w:t xml:space="preserve"> dossier thématique accepté, </w:t>
      </w:r>
      <w:r w:rsidRPr="00DF12DC">
        <w:rPr>
          <w:rFonts w:ascii="Times New Roman" w:eastAsia="Times New Roman" w:hAnsi="Times New Roman" w:cs="Times New Roman"/>
          <w:bCs/>
          <w:i/>
        </w:rPr>
        <w:t>International Review of Social History</w:t>
      </w:r>
      <w:r w:rsidRPr="00DF12DC">
        <w:rPr>
          <w:rFonts w:ascii="Times New Roman" w:eastAsia="Times New Roman" w:hAnsi="Times New Roman" w:cs="Times New Roman"/>
          <w:bCs/>
        </w:rPr>
        <w:t>, en cours de publication</w:t>
      </w: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lang w:eastAsia="fr-FR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>Articles dans des revues à comité de lecture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1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«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Giugno 1914. Folle romagnole in azione 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Rivista di storia contemporanea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 4, 1989, p. 517-559.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2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 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«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 Una mobilità limitata. Prime ricerche su proprietari e famiglie contadine nelle campagne bolognesi (fine XVIII-inizio XIX secolo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) 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Rivista di storia dell'agricoltura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2, 1993, p. 65-90.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Doti e successioni a Bologna nell'Ottocento. I comportamenti patrimoniali del ceto nobiliare »,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Quaderni storici,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92, 1996, n. 2, p. 269-304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4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La politique foncière d'une famille noble de Bologne. Les Amorini et la terre au XIXe siècle »,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Histoire et sociétés rurales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8, 1997, p. 93-120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5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« Rapports patrimoniaux et crédit dans les ménages nobles. Dot et apanage des femmes à Bologne au XIX</w:t>
      </w:r>
      <w:r w:rsidRPr="00DF12DC">
        <w:rPr>
          <w:rFonts w:ascii="Times New Roman" w:eastAsia="Times New Roman" w:hAnsi="Times New Roman" w:cs="Calibri"/>
          <w:bCs/>
          <w:color w:val="000000"/>
          <w:position w:val="6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siècle »,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Clio. Histoire, femmes et sociétés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7/1998, p. 155-176 [V3]. Une version italienne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lastRenderedPageBreak/>
        <w:t xml:space="preserve">élargie de cet article est parue sous le titre : « Crediti e relazioni coniugali nelle famiglie della nobiltà bolognese del XIX secolo », dans I. Chabot-G. Calvi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La ricchezza delle donne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Torino, Rosemberg &amp; Sellier, 1998, p. 203-223.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6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. </w:t>
      </w:r>
      <w:r w:rsidRPr="00DF12DC">
        <w:rPr>
          <w:rFonts w:ascii="Times New Roman" w:eastAsia="Times New Roman" w:hAnsi="Times New Roman" w:cs="Calibri"/>
          <w:iCs/>
          <w:color w:val="000000"/>
          <w:lang w:eastAsia="ar-SA"/>
        </w:rPr>
        <w:t>«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Las sugerencias del presente. Reflexiones sobre la historia rural de la Edad Contémporanea en Italia </w:t>
      </w:r>
      <w:r w:rsidRPr="00DF12DC">
        <w:rPr>
          <w:rFonts w:ascii="Times New Roman" w:eastAsia="Times New Roman" w:hAnsi="Times New Roman" w:cs="Calibri"/>
          <w:iCs/>
          <w:color w:val="000000"/>
          <w:lang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Historia agraria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15, 1998, p. 51-71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7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Ajustement des effectifs et migrations dans une petite entreprise du bâtiment (région parisienne, milieu du XXe siècle) »,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Entreprises et histoire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26, décembre 2000, p. 89-105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8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L'expansion d'une culture commerciale. La production du chanvre dans la plaine de Bologne au XIXe siècle »,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Histoire et mesure, 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>3-4, 2000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p. 377-397 [V3]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hyperlink r:id="rId11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eastAsia="ar-SA"/>
          </w:rPr>
          <w:t>http://www.persee.fr/web/revues/home/prescript/article/hism_0982-1783_2000_num_15_3_1802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9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« Famille et organisation du travail dans les PME de la banlieue parisienne au XXe siècle »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, Cahiers des Annales de Normandie,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 xml:space="preserve"> 31, 2001, p. 93-104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[V3].</w:t>
      </w:r>
      <w:r w:rsidRPr="00DF12DC">
        <w:rPr>
          <w:rFonts w:ascii="Calibri" w:eastAsia="Calibri" w:hAnsi="Calibri" w:cs="Times New Roman"/>
        </w:rPr>
        <w:t xml:space="preserve"> </w:t>
      </w:r>
      <w:hyperlink r:id="rId12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eastAsia="ar-SA"/>
          </w:rPr>
          <w:t>https://www.persee.fr/doc/annor_0570-1600_2001_hos_31_1_2399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10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« Migrations et marché du travail dans le bâtiment. Le recrutement de la main-d'œuvre dans une petite entreprise de la banlieue parisienne (1946-1985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)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»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,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Cahiers des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Annales de démographie historique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3,  Société de Démographie Historique et  Association Française des Historiens Economistes, Paris, 2002, p. 463-480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11</w:t>
      </w: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. « Neue Rechte, alte Pflichten. Die Rezeption des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de-DE" w:eastAsia="ar-SA"/>
        </w:rPr>
        <w:t>Code Napoléon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 zu Beginn des 19. Jahrhunderts in Italien», 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de-DE" w:eastAsia="ar-SA"/>
        </w:rPr>
        <w:t>L’Homme. Zeitschrift für Feministische Geschichtswissenschaft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, 14, 1, 2003, p. 90-96 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  <w:hyperlink r:id="rId13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val="de-DE" w:eastAsia="ar-SA"/>
          </w:rPr>
          <w:t>https://www.degruyter.com/view/j/lhomme.2003.14.issue-1/lhomme.2003.14.1.90/lhomme.2003.14.1.90.xml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12]. « Sulle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de-DE" w:eastAsia="ar-SA"/>
        </w:rPr>
        <w:t>proprietarie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, ovvero dalla proprietà gestita alle alternative alla proprietà »,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de-DE" w:eastAsia="ar-SA"/>
        </w:rPr>
        <w:t>Parolechiave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, 30, 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de-DE" w:eastAsia="ar-SA"/>
        </w:rPr>
        <w:t>Proprietà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, 2003,  p. 217-226.</w:t>
      </w:r>
      <w:r w:rsidRPr="00DF12DC">
        <w:rPr>
          <w:rFonts w:ascii="Calibri" w:eastAsia="Calibri" w:hAnsi="Calibri" w:cs="Times New Roman"/>
          <w:lang w:val="de-DE"/>
        </w:rPr>
        <w:t xml:space="preserve"> </w:t>
      </w:r>
      <w:hyperlink r:id="rId14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val="de-DE" w:eastAsia="ar-SA"/>
          </w:rPr>
          <w:t>https://www.fondazionebasso.it/pubblicazioni/parolechiave/302003-proprieta/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13</w:t>
      </w: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 xml:space="preserve">.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«  Conflits sociaux et organisations paysannes dans les campagnes italiennes, du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Risorgimento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à l’arrivée du fascisme au pouvoir »,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Ruralia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16-17, 2005, p. 101-135 [V3]</w:t>
      </w:r>
      <w:r w:rsidRPr="00DF12DC">
        <w:rPr>
          <w:rFonts w:ascii="Calibri" w:eastAsia="Calibri" w:hAnsi="Calibri" w:cs="Calibri"/>
          <w:lang w:eastAsia="ar-SA"/>
        </w:rPr>
        <w:t xml:space="preserve"> </w:t>
      </w:r>
      <w:hyperlink r:id="rId15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eastAsia="ar-SA"/>
          </w:rPr>
          <w:t>http://ruralia.revues.org/1072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bCs/>
          <w:caps/>
        </w:rPr>
      </w:pPr>
      <w:r w:rsidRPr="00DF12DC">
        <w:rPr>
          <w:rFonts w:ascii="Times New Roman" w:eastAsia="Calibri" w:hAnsi="Times New Roman" w:cs="Times New Roman"/>
        </w:rPr>
        <w:t xml:space="preserve">[14], « Île-de-France. Histoire et mémoire des immigrations depuis 1789 », </w:t>
      </w:r>
      <w:r w:rsidRPr="00DF12DC">
        <w:rPr>
          <w:rFonts w:ascii="Times New Roman" w:eastAsia="Calibri" w:hAnsi="Times New Roman" w:cs="Times New Roman"/>
          <w:i/>
          <w:iCs/>
        </w:rPr>
        <w:t>Hommes &amp; migrations</w:t>
      </w:r>
      <w:r w:rsidRPr="00DF12DC">
        <w:rPr>
          <w:rFonts w:ascii="Times New Roman" w:eastAsia="Calibri" w:hAnsi="Times New Roman" w:cs="Times New Roman"/>
        </w:rPr>
        <w:t xml:space="preserve">, 1278 | 2009, 18-31 avec </w:t>
      </w:r>
      <w:r w:rsidRPr="00DF12DC">
        <w:rPr>
          <w:rFonts w:ascii="Times New Roman" w:eastAsia="Calibri" w:hAnsi="Times New Roman" w:cs="Times New Roman"/>
          <w:bCs/>
        </w:rPr>
        <w:t>Natacha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Lillo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Marie-Claude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Blanc-Chaléard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Jean-Yves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Blum Le Coat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Maria-José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Vicente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Anne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Ginge</w:t>
      </w:r>
      <w:r w:rsidRPr="00DF12DC">
        <w:rPr>
          <w:rFonts w:ascii="Times New Roman" w:eastAsia="Calibri" w:hAnsi="Times New Roman" w:cs="Times New Roman"/>
          <w:bCs/>
        </w:rPr>
        <w:t>L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Pilar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Gonzalez Bernaldo</w:t>
      </w:r>
      <w:r w:rsidRPr="00DF12DC">
        <w:rPr>
          <w:rFonts w:ascii="Times New Roman" w:eastAsia="Calibri" w:hAnsi="Times New Roman" w:cs="Times New Roman"/>
          <w:bCs/>
        </w:rPr>
        <w:t>, Catherine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Quiminal</w:t>
      </w:r>
      <w:r w:rsidRPr="00DF12DC">
        <w:rPr>
          <w:rFonts w:ascii="Times New Roman" w:eastAsia="Calibri" w:hAnsi="Times New Roman" w:cs="Times New Roman"/>
          <w:b/>
          <w:bCs/>
        </w:rPr>
        <w:t xml:space="preserve">, </w:t>
      </w:r>
      <w:r w:rsidRPr="00DF12DC">
        <w:rPr>
          <w:rFonts w:ascii="Times New Roman" w:eastAsia="Calibri" w:hAnsi="Times New Roman" w:cs="Times New Roman"/>
          <w:bCs/>
        </w:rPr>
        <w:t>Marie-Christine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  <w:caps/>
        </w:rPr>
        <w:t>Volovitch-Tavares</w:t>
      </w:r>
      <w:r w:rsidRPr="00DF12DC">
        <w:rPr>
          <w:rFonts w:ascii="Times New Roman" w:eastAsia="Calibri" w:hAnsi="Times New Roman" w:cs="Times New Roman"/>
          <w:b/>
          <w:bCs/>
        </w:rPr>
        <w:t xml:space="preserve"> </w:t>
      </w:r>
      <w:r w:rsidRPr="00DF12DC">
        <w:rPr>
          <w:rFonts w:ascii="Times New Roman" w:eastAsia="Calibri" w:hAnsi="Times New Roman" w:cs="Times New Roman"/>
          <w:bCs/>
        </w:rPr>
        <w:t xml:space="preserve">et Sylvie </w:t>
      </w:r>
      <w:r w:rsidRPr="00DF12DC">
        <w:rPr>
          <w:rFonts w:ascii="Times New Roman" w:eastAsia="Calibri" w:hAnsi="Times New Roman" w:cs="Times New Roman"/>
          <w:bCs/>
          <w:caps/>
        </w:rPr>
        <w:t>Zaidman.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hyperlink r:id="rId16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http://journals.openedition.org/hommesmigrations/209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15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Médecins du travail et travailleurs immigrés dans le bâtiment en France (1946-1975) »,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Revue Historique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651, 2009, CCCXI/3, p. 595-619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hyperlink r:id="rId17" w:history="1">
        <w:r w:rsidRPr="00DF12DC">
          <w:rPr>
            <w:rFonts w:ascii="Times New Roman" w:eastAsia="Times New Roman" w:hAnsi="Times New Roman" w:cs="Calibri"/>
            <w:bCs/>
            <w:color w:val="0000FF"/>
            <w:u w:val="single"/>
            <w:lang w:eastAsia="ar-SA"/>
          </w:rPr>
          <w:t>http://www.cairn.info/resume.php?ID_ARTICLE=RHIS_093_0595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16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 « Des formes de médiation sexuellement orientées ? Lieux, institutions et acteurs du placement des travailleuses migrantes à l’époque contemporaine », avec Philippe RYGIEL (Paris 1-CHS XXe siècle),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Migrations Société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127, janvier-février 2010, p. 47-57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lang w:val="en-US"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>17</w:t>
      </w:r>
      <w:r w:rsidRPr="00DF12DC">
        <w:rPr>
          <w:rFonts w:ascii="Times New Roman" w:eastAsia="Times New Roman" w:hAnsi="Times New Roman" w:cs="Times New Roman"/>
          <w:color w:val="000000"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 xml:space="preserve">. « 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When Unpaid Workers Need a Legal Status: Family Workers and Reforms to Labour Rights in Twentieth-Century France»</w:t>
      </w:r>
      <w:r w:rsidRPr="00DF12DC">
        <w:rPr>
          <w:rFonts w:ascii="Times New Roman" w:eastAsia="Calibri" w:hAnsi="Times New Roman" w:cs="Calibri"/>
          <w:lang w:val="en-GB" w:eastAsia="ar-SA"/>
        </w:rPr>
        <w:t>,</w:t>
      </w:r>
      <w:r w:rsidRPr="00DF12DC">
        <w:rPr>
          <w:rFonts w:ascii="Calibri" w:eastAsia="Calibri" w:hAnsi="Calibri" w:cs="Calibri"/>
          <w:b/>
          <w:lang w:val="en-GB" w:eastAsia="ar-SA"/>
        </w:rPr>
        <w:t xml:space="preserve"> </w:t>
      </w:r>
      <w:r w:rsidRPr="00DF12DC">
        <w:rPr>
          <w:rFonts w:ascii="Times New Roman" w:eastAsia="Times New Roman" w:hAnsi="Times New Roman" w:cs="Calibri"/>
          <w:i/>
          <w:color w:val="000000"/>
          <w:lang w:val="en-US" w:eastAsia="ar-SA"/>
        </w:rPr>
        <w:t>International Review of Social History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 xml:space="preserve">, 59, 2014, 2, p. 247-278 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>[V3].</w:t>
      </w:r>
      <w:r w:rsidRPr="00DF12DC">
        <w:rPr>
          <w:rFonts w:ascii="Times New Roman" w:eastAsia="Times New Roman" w:hAnsi="Times New Roman" w:cs="Times New Roman"/>
          <w:lang w:val="en-US" w:eastAsia="fr-FR"/>
        </w:rPr>
        <w:t xml:space="preserve"> </w:t>
      </w:r>
      <w:hyperlink r:id="rId18" w:tgtFrame="_blank" w:history="1">
        <w:r w:rsidRPr="00DF12DC">
          <w:rPr>
            <w:rFonts w:ascii="Times New Roman" w:eastAsia="Times New Roman" w:hAnsi="Times New Roman" w:cs="Times New Roman"/>
            <w:color w:val="0000FF"/>
            <w:u w:val="single"/>
            <w:lang w:val="en-US" w:eastAsia="fr-FR"/>
          </w:rPr>
          <w:t>https://doi.org/10.1017/S0020859014000145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>18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. 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«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>Household Economies, Social Norms, and Practices of Unpaid Market Work in Europe from the 16</w:t>
      </w:r>
      <w:r w:rsidRPr="00DF12DC">
        <w:rPr>
          <w:rFonts w:ascii="Times New Roman" w:eastAsia="Times New Roman" w:hAnsi="Times New Roman" w:cs="Calibri"/>
          <w:bCs/>
          <w:vertAlign w:val="superscript"/>
          <w:lang w:val="en-US" w:eastAsia="ar-SA"/>
        </w:rPr>
        <w:t>th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 Century to the Present 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», avec Anna BELLAVITIS, </w:t>
      </w:r>
      <w:r w:rsidRPr="00DF12DC">
        <w:rPr>
          <w:rFonts w:ascii="Times New Roman" w:eastAsia="Times New Roman" w:hAnsi="Times New Roman" w:cs="Times New Roman"/>
          <w:bCs/>
          <w:i/>
          <w:lang w:val="en-US" w:eastAsia="ar-SA"/>
        </w:rPr>
        <w:t>The History of the Family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, 19, 2014, 3, p. 273-82. </w:t>
      </w:r>
      <w:hyperlink r:id="rId19" w:history="1">
        <w:r w:rsidRPr="00DF12DC">
          <w:rPr>
            <w:rFonts w:ascii="Calibri" w:eastAsia="Calibri" w:hAnsi="Calibri" w:cs="Times New Roman"/>
            <w:color w:val="0000FF"/>
            <w:u w:val="single"/>
            <w:lang w:val="en-US"/>
          </w:rPr>
          <w:t>https://doi.org/10.1080/1081602X.2014.933999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val="en-US" w:eastAsia="fr-FR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 xml:space="preserve">[19]. </w:t>
      </w:r>
      <w:r w:rsidRPr="00DF12DC">
        <w:rPr>
          <w:rFonts w:ascii="Times New Roman" w:eastAsia="Times New Roman" w:hAnsi="Times New Roman" w:cs="Times New Roman"/>
          <w:bCs/>
          <w:color w:val="000000"/>
          <w:kern w:val="1"/>
          <w:lang w:val="en-US" w:eastAsia="ar-SA"/>
        </w:rPr>
        <w:t xml:space="preserve">« 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fr-FR"/>
        </w:rPr>
        <w:t xml:space="preserve">Career Advancement in a Family-Owned French Construction Firm Under Changing Labor Legislation and Market Demand, 1946-1985 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>»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fr-FR"/>
        </w:rPr>
        <w:t xml:space="preserve">, avec Noël BONNEUIL, </w:t>
      </w:r>
      <w:r w:rsidRPr="00DF12DC">
        <w:rPr>
          <w:rFonts w:ascii="Times New Roman" w:eastAsia="Times New Roman" w:hAnsi="Times New Roman" w:cs="Times New Roman"/>
          <w:bCs/>
          <w:i/>
          <w:kern w:val="1"/>
          <w:lang w:val="en-US" w:eastAsia="fr-FR"/>
        </w:rPr>
        <w:t>Family Business Review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fr-FR"/>
        </w:rPr>
        <w:t>, 2015,</w:t>
      </w:r>
      <w:r w:rsidRPr="00DF12DC">
        <w:rPr>
          <w:rFonts w:ascii="Times New Roman" w:eastAsia="Times New Roman" w:hAnsi="Times New Roman" w:cs="Times New Roman"/>
          <w:kern w:val="1"/>
          <w:lang w:val="en-US" w:eastAsia="fr-FR"/>
        </w:rPr>
        <w:t xml:space="preserve"> 28 (1), p. 41–59. </w:t>
      </w:r>
      <w:hyperlink r:id="rId20" w:history="1">
        <w:r w:rsidRPr="00DF12DC">
          <w:rPr>
            <w:rFonts w:ascii="Times New Roman" w:eastAsia="Times New Roman" w:hAnsi="Times New Roman" w:cs="Times New Roman"/>
            <w:bCs/>
            <w:color w:val="0000FF"/>
            <w:kern w:val="1"/>
            <w:u w:val="single"/>
            <w:lang w:val="en-US" w:eastAsia="fr-FR"/>
          </w:rPr>
          <w:t>http://fbr.sagepub.com/content/28/1/41.full.pdf+html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val="en-US" w:eastAsia="fr-FR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1"/>
          <w:lang w:val="en-US" w:eastAsia="fr-FR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 xml:space="preserve"> [20]. </w:t>
      </w:r>
      <w:bookmarkStart w:id="0" w:name="_GoBack"/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>«</w:t>
      </w:r>
      <w:r w:rsidRPr="00DF12DC">
        <w:rPr>
          <w:rFonts w:ascii="Times New Roman" w:eastAsia="Arial" w:hAnsi="Times New Roman" w:cs="Times New Roman"/>
          <w:kern w:val="1"/>
          <w:lang w:val="en-GB" w:eastAsia="ar-SA"/>
        </w:rPr>
        <w:t>The Fabric of Irregular Migration in 20</w:t>
      </w:r>
      <w:r w:rsidRPr="00DF12DC">
        <w:rPr>
          <w:rFonts w:ascii="Times New Roman" w:eastAsia="Arial" w:hAnsi="Times New Roman" w:cs="Times New Roman"/>
          <w:kern w:val="1"/>
          <w:vertAlign w:val="superscript"/>
          <w:lang w:val="en-GB" w:eastAsia="ar-SA"/>
        </w:rPr>
        <w:t>th</w:t>
      </w:r>
      <w:r w:rsidRPr="00DF12DC">
        <w:rPr>
          <w:rFonts w:ascii="Times New Roman" w:eastAsia="Arial" w:hAnsi="Times New Roman" w:cs="Times New Roman"/>
          <w:kern w:val="1"/>
          <w:lang w:val="en-GB" w:eastAsia="ar-SA"/>
        </w:rPr>
        <w:t xml:space="preserve"> Century </w:t>
      </w:r>
      <w:r w:rsidRPr="00DF12DC">
        <w:rPr>
          <w:rFonts w:ascii="Times New Roman" w:eastAsia="SimSun" w:hAnsi="Times New Roman" w:cs="Times New Roman"/>
          <w:kern w:val="1"/>
          <w:lang w:val="en-GB" w:eastAsia="hi-IN" w:bidi="hi-IN"/>
        </w:rPr>
        <w:t>Europe and North America: A Comparative Approach »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color w:val="000000"/>
          <w:kern w:val="1"/>
          <w:lang w:val="en-US" w:eastAsia="ar-SA"/>
        </w:rPr>
        <w:t xml:space="preserve">[P14] 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 xml:space="preserve">avec Catherine LEJEUNE, </w:t>
      </w:r>
      <w:r w:rsidRPr="00DF12DC">
        <w:rPr>
          <w:rFonts w:ascii="Times New Roman" w:eastAsia="Times New Roman" w:hAnsi="Times New Roman" w:cs="Times New Roman"/>
          <w:bCs/>
          <w:i/>
          <w:kern w:val="1"/>
          <w:lang w:val="en-US" w:eastAsia="ar-SA"/>
        </w:rPr>
        <w:t xml:space="preserve">Labor History, 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t>2015, 56, 5, p. 614-65, publié en ligne le 14 janvier 2016.</w:t>
      </w:r>
    </w:p>
    <w:bookmarkEnd w:id="0"/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fldChar w:fldCharType="begin"/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instrText xml:space="preserve"> HYPERLINK "http://www.tandfonline.com/doi/full/10.1080/0023656X.2015.1116825" </w:instrTex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fldChar w:fldCharType="separate"/>
      </w:r>
      <w:r w:rsidRPr="00DF12DC">
        <w:rPr>
          <w:rFonts w:ascii="Times New Roman" w:eastAsia="Times New Roman" w:hAnsi="Times New Roman" w:cs="Times New Roman"/>
          <w:bCs/>
          <w:color w:val="666666"/>
          <w:kern w:val="1"/>
          <w:u w:val="single"/>
          <w:lang w:val="en-US" w:eastAsia="ar-SA"/>
        </w:rPr>
        <w:t>http://www.tandfonline.com/doi/full/10.1080/0023656X.2015.1116825</w:t>
      </w:r>
      <w:r w:rsidRPr="00DF12DC">
        <w:rPr>
          <w:rFonts w:ascii="Times New Roman" w:eastAsia="Times New Roman" w:hAnsi="Times New Roman" w:cs="Times New Roman"/>
          <w:bCs/>
          <w:kern w:val="1"/>
          <w:lang w:val="en-US" w:eastAsia="ar-SA"/>
        </w:rPr>
        <w:fldChar w:fldCharType="end"/>
      </w: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eastAsia="ar-SA"/>
        </w:rPr>
        <w:t>[21]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. </w:t>
      </w:r>
      <w:r w:rsidRPr="00DF12DC">
        <w:rPr>
          <w:rFonts w:ascii="Times New Roman" w:eastAsia="Times New Roman" w:hAnsi="Times New Roman" w:cs="Times New Roman"/>
          <w:bCs/>
          <w:lang w:eastAsia="ar-SA"/>
        </w:rPr>
        <w:t xml:space="preserve">« Une histoire de la famille à part entière ? », avec Anna BELLAVITIS et Raffaella SARTI, </w:t>
      </w:r>
      <w:r w:rsidRPr="00DF12DC">
        <w:rPr>
          <w:rFonts w:ascii="Times New Roman" w:eastAsia="Calibri" w:hAnsi="Times New Roman" w:cs="Times New Roman"/>
          <w:i/>
        </w:rPr>
        <w:t xml:space="preserve">Mélanges de l’École française de Rome. Italie et Méditerranée modernes et contemporaines 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>[En ligne]</w:t>
      </w:r>
      <w:r w:rsidRPr="00DF12DC">
        <w:rPr>
          <w:rFonts w:ascii="Times New Roman" w:eastAsia="Calibri" w:hAnsi="Times New Roman" w:cs="Times New Roman"/>
        </w:rPr>
        <w:t>, 128-1/2016.</w:t>
      </w: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eastAsia="ar-SA"/>
        </w:rPr>
      </w:pPr>
      <w:hyperlink r:id="rId21" w:history="1">
        <w:r w:rsidRPr="00DF12DC">
          <w:rPr>
            <w:rFonts w:ascii="Times New Roman" w:eastAsia="Times New Roman" w:hAnsi="Times New Roman" w:cs="Times New Roman"/>
            <w:bCs/>
            <w:color w:val="0000FF"/>
            <w:kern w:val="1"/>
            <w:u w:val="single"/>
            <w:lang w:eastAsia="ar-SA"/>
          </w:rPr>
          <w:t>https://journals.openedition.org/mefrim/2433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kern w:val="1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eastAsia="ar-SA"/>
        </w:rPr>
        <w:t>[22].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 « Introduction : pour une histoire des médiateurs du travail dans la longue durée », avec Andrea </w:t>
      </w:r>
      <w:r w:rsidRPr="00DF12DC">
        <w:rPr>
          <w:rFonts w:ascii="Times New Roman" w:eastAsia="Arial" w:hAnsi="Times New Roman" w:cs="Times New Roman"/>
          <w:caps/>
          <w:kern w:val="22"/>
          <w:lang w:eastAsia="ar-SA"/>
        </w:rPr>
        <w:t>Caracausi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 et Corine </w:t>
      </w:r>
      <w:r w:rsidRPr="00DF12DC">
        <w:rPr>
          <w:rFonts w:ascii="Times New Roman" w:eastAsia="Arial" w:hAnsi="Times New Roman" w:cs="Times New Roman"/>
          <w:caps/>
          <w:kern w:val="22"/>
          <w:lang w:eastAsia="ar-SA"/>
        </w:rPr>
        <w:t>Maitte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 w:rsidRPr="00DF12DC">
        <w:rPr>
          <w:rFonts w:ascii="Times New Roman" w:eastAsia="Arial" w:hAnsi="Times New Roman" w:cs="Times New Roman"/>
          <w:i/>
          <w:iCs/>
          <w:kern w:val="1"/>
          <w:lang w:eastAsia="ar-SA"/>
        </w:rPr>
        <w:t>Mélanges de l’École française de Rome - Italie et Méditerranée modernes et contemporaines</w:t>
      </w: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 [En ligne], 129-1 | 2017, mis en ligne le 05 octobre 2017.</w:t>
      </w:r>
      <w:r w:rsidRPr="00DF12DC">
        <w:rPr>
          <w:rFonts w:ascii="Calibri" w:eastAsia="Calibri" w:hAnsi="Calibri" w:cs="Times New Roman"/>
        </w:rPr>
        <w:t xml:space="preserve"> </w:t>
      </w:r>
      <w:hyperlink r:id="rId22" w:history="1">
        <w:r w:rsidRPr="00DF12DC">
          <w:rPr>
            <w:rFonts w:ascii="Times New Roman" w:eastAsia="Arial" w:hAnsi="Times New Roman" w:cs="Times New Roman"/>
            <w:color w:val="0000FF"/>
            <w:kern w:val="1"/>
            <w:u w:val="single"/>
            <w:lang w:eastAsia="ar-SA"/>
          </w:rPr>
          <w:t>https://journals.openedition.org/mefrim/3083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kern w:val="1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i/>
          <w:color w:val="000000"/>
          <w:shd w:val="clear" w:color="auto" w:fill="FFFFFF"/>
        </w:rPr>
      </w:pPr>
      <w:r w:rsidRPr="00DF12DC">
        <w:rPr>
          <w:rFonts w:ascii="Times New Roman" w:eastAsia="Times New Roman" w:hAnsi="Times New Roman" w:cs="Times New Roman"/>
          <w:bCs/>
          <w:kern w:val="1"/>
          <w:lang w:eastAsia="ar-SA"/>
        </w:rPr>
        <w:t xml:space="preserve">[23]. «  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>Des économies</w:t>
      </w:r>
      <w:r w:rsidRPr="00DF12DC">
        <w:rPr>
          <w:rFonts w:ascii="Times New Roman" w:eastAsia="Calibri" w:hAnsi="Times New Roman" w:cs="Times New Roman"/>
          <w:color w:val="000000"/>
        </w:rPr>
        <w:t xml:space="preserve"> 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>familiales adaptatives en temps de crise dans l’Europe méditerranéenne (fin XIX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  <w:vertAlign w:val="superscript"/>
        </w:rPr>
        <w:t>e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>-milieu du XX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  <w:vertAlign w:val="superscript"/>
        </w:rPr>
        <w:t>e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siècle)</w:t>
      </w:r>
      <w:r w:rsidRPr="00DF12DC">
        <w:rPr>
          <w:rFonts w:ascii="Times New Roman" w:eastAsia="Calibri" w:hAnsi="Times New Roman" w:cs="Times New Roman"/>
          <w:i/>
          <w:color w:val="000000"/>
          <w:shd w:val="clear" w:color="auto" w:fill="FFFFFF"/>
        </w:rPr>
        <w:t> 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>», avec Leda PAPASTEFANAKI</w:t>
      </w:r>
      <w:r w:rsidRPr="00DF12DC">
        <w:rPr>
          <w:rFonts w:ascii="Times New Roman" w:eastAsia="Calibri" w:hAnsi="Times New Roman" w:cs="Times New Roman"/>
          <w:i/>
          <w:color w:val="000000"/>
          <w:shd w:val="clear" w:color="auto" w:fill="FFFFFF"/>
        </w:rPr>
        <w:t xml:space="preserve">, The Historical Review/La revue historique, </w:t>
      </w:r>
      <w:r w:rsidRPr="00DF12DC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2018/15, 1, p. 9-22 </w:t>
      </w:r>
      <w:hyperlink r:id="rId23" w:history="1">
        <w:r w:rsidRPr="00DF12DC">
          <w:rPr>
            <w:rFonts w:ascii="Times New Roman" w:eastAsia="Times New Roman" w:hAnsi="Times New Roman" w:cs="Times New Roman"/>
            <w:bCs/>
            <w:color w:val="0000FF"/>
            <w:kern w:val="1"/>
            <w:u w:val="single"/>
            <w:lang w:eastAsia="ar-SA"/>
          </w:rPr>
          <w:t>https://ejournals.epublishing.ekt.gr/index.php/historicalReview/article/view/20442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1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Calibri" w:eastAsia="Calibri" w:hAnsi="Calibri" w:cs="Times New Roman"/>
          <w:lang w:val="en-GB"/>
        </w:rPr>
      </w:pPr>
      <w:r w:rsidRPr="00DF12DC"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 w:rsidRPr="00DF12DC">
        <w:rPr>
          <w:rFonts w:ascii="Times New Roman" w:eastAsia="Arial" w:hAnsi="Times New Roman" w:cs="Times New Roman"/>
          <w:kern w:val="1"/>
          <w:lang w:val="en-US" w:eastAsia="ar-SA"/>
        </w:rPr>
        <w:t>[24]. «</w:t>
      </w:r>
      <w:r w:rsidRPr="00DF12DC">
        <w:rPr>
          <w:rFonts w:ascii="Times New Roman" w:eastAsia="Calibri" w:hAnsi="Times New Roman" w:cs="Times New Roman"/>
          <w:lang w:val="en-GB"/>
        </w:rPr>
        <w:t xml:space="preserve"> Migration, Institutions and Intimate Lives: Towards a New Agenda </w:t>
      </w:r>
      <w:r w:rsidRPr="00DF12DC">
        <w:rPr>
          <w:rFonts w:ascii="Times New Roman" w:eastAsia="Arial" w:hAnsi="Times New Roman" w:cs="Times New Roman"/>
          <w:kern w:val="1"/>
          <w:lang w:val="en-US" w:eastAsia="ar-SA"/>
        </w:rPr>
        <w:t>»</w:t>
      </w:r>
      <w:r w:rsidRPr="00DF12DC">
        <w:rPr>
          <w:rFonts w:ascii="Times New Roman" w:eastAsia="Calibri" w:hAnsi="Times New Roman" w:cs="Times New Roman"/>
          <w:lang w:val="en-GB"/>
        </w:rPr>
        <w:t xml:space="preserve">, avec Sumita MUKHERJEE, </w:t>
      </w:r>
      <w:r w:rsidRPr="00DF12DC">
        <w:rPr>
          <w:rFonts w:ascii="Times New Roman" w:eastAsia="Calibri" w:hAnsi="Times New Roman" w:cs="Times New Roman"/>
          <w:i/>
          <w:lang w:val="en-GB"/>
        </w:rPr>
        <w:t>Gender &amp; History</w:t>
      </w:r>
      <w:r w:rsidRPr="00DF12DC">
        <w:rPr>
          <w:rFonts w:ascii="Times New Roman" w:eastAsia="Calibri" w:hAnsi="Times New Roman" w:cs="Times New Roman"/>
          <w:lang w:val="en-GB"/>
        </w:rPr>
        <w:t>, 31/2019, 3, p. 531-44.</w:t>
      </w:r>
      <w:r w:rsidRPr="00DF12DC">
        <w:rPr>
          <w:rFonts w:ascii="Calibri" w:eastAsia="Calibri" w:hAnsi="Calibri" w:cs="Times New Roman"/>
          <w:lang w:val="en-GB"/>
        </w:rPr>
        <w:t xml:space="preserve"> </w:t>
      </w: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lang w:val="en-GB"/>
        </w:rPr>
      </w:pPr>
      <w:hyperlink r:id="rId24" w:history="1">
        <w:r w:rsidRPr="00DF12DC">
          <w:rPr>
            <w:rFonts w:ascii="Times New Roman" w:eastAsia="Calibri" w:hAnsi="Times New Roman" w:cs="Times New Roman"/>
            <w:color w:val="0000FF"/>
            <w:u w:val="single"/>
            <w:lang w:val="en-GB"/>
          </w:rPr>
          <w:t>https://onlinelibrary.wiley.com/doi/10.1111/1468-0424.12457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kern w:val="1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lang w:eastAsia="ar-SA"/>
        </w:rPr>
      </w:pPr>
      <w:r w:rsidRPr="00DF12DC">
        <w:rPr>
          <w:rFonts w:ascii="Times New Roman" w:eastAsia="Arial" w:hAnsi="Times New Roman" w:cs="Times New Roman"/>
          <w:kern w:val="1"/>
          <w:lang w:eastAsia="ar-SA"/>
        </w:rPr>
        <w:t>[25].</w:t>
      </w:r>
      <w:r w:rsidRPr="00DF12DC">
        <w:rPr>
          <w:rFonts w:ascii="Times New Roman" w:eastAsia="Calibri" w:hAnsi="Times New Roman" w:cs="Times New Roman"/>
        </w:rPr>
        <w:t xml:space="preserve"> </w:t>
      </w:r>
      <w:r w:rsidRPr="00DF12DC">
        <w:rPr>
          <w:rFonts w:ascii="Times New Roman" w:eastAsia="Calibri" w:hAnsi="Times New Roman" w:cs="Times New Roman"/>
          <w:kern w:val="1"/>
          <w:lang w:eastAsia="ar-SA"/>
        </w:rPr>
        <w:t xml:space="preserve">« </w:t>
      </w:r>
      <w:r w:rsidRPr="00DF12DC">
        <w:rPr>
          <w:rFonts w:ascii="Times New Roman" w:eastAsia="Calibri" w:hAnsi="Times New Roman" w:cs="Times New Roman"/>
          <w:lang w:eastAsia="ar-SA"/>
        </w:rPr>
        <w:t xml:space="preserve">Pratiques du travail au forfait. Métiers, techniques et sous-traitance dans une perspective euro-asiatique. </w:t>
      </w:r>
      <w:r w:rsidRPr="00DF12DC">
        <w:rPr>
          <w:rFonts w:ascii="Times New Roman" w:eastAsia="Calibri" w:hAnsi="Times New Roman" w:cs="Times New Roman"/>
          <w:lang w:val="en-GB" w:eastAsia="ar-SA"/>
        </w:rPr>
        <w:t xml:space="preserve">Une introduction </w:t>
      </w:r>
      <w:r w:rsidRPr="00DF12DC">
        <w:rPr>
          <w:rFonts w:ascii="Times New Roman" w:eastAsia="Calibri" w:hAnsi="Times New Roman" w:cs="Times New Roman"/>
          <w:kern w:val="1"/>
          <w:lang w:val="en-GB" w:eastAsia="ar-SA"/>
        </w:rPr>
        <w:t>»</w:t>
      </w:r>
      <w:r w:rsidRPr="00DF12DC">
        <w:rPr>
          <w:rFonts w:ascii="Times New Roman" w:eastAsia="Calibri" w:hAnsi="Times New Roman" w:cs="Times New Roman"/>
          <w:lang w:val="en-GB" w:eastAsia="ar-SA"/>
        </w:rPr>
        <w:t>, p. 3-27 (</w:t>
      </w:r>
      <w:r w:rsidRPr="00DF12DC">
        <w:rPr>
          <w:rFonts w:ascii="Times New Roman" w:eastAsia="Calibri" w:hAnsi="Times New Roman" w:cs="Times New Roman"/>
          <w:kern w:val="1"/>
          <w:lang w:val="en-GB" w:eastAsia="ar-SA"/>
        </w:rPr>
        <w:t xml:space="preserve">« </w:t>
      </w:r>
      <w:hyperlink r:id="rId25" w:history="1">
        <w:r w:rsidRPr="00DF12DC">
          <w:rPr>
            <w:rFonts w:ascii="Times New Roman" w:eastAsia="SimSun" w:hAnsi="Times New Roman" w:cs="Times New Roman"/>
            <w:color w:val="000000"/>
            <w:lang w:val="en-GB"/>
          </w:rPr>
          <w:t xml:space="preserve">Practices of Fixed-Price Work : Trades, Techniques and Subcontracting in a Eurasian Perspective, Eighteenth to the Twentieth Century. </w:t>
        </w:r>
        <w:r w:rsidRPr="00DF12DC">
          <w:rPr>
            <w:rFonts w:ascii="Times New Roman" w:eastAsia="SimSun" w:hAnsi="Times New Roman" w:cs="Times New Roman"/>
            <w:color w:val="000000"/>
          </w:rPr>
          <w:t>An Introduction</w:t>
        </w:r>
      </w:hyperlink>
      <w:r w:rsidRPr="00DF12DC">
        <w:rPr>
          <w:rFonts w:ascii="Times New Roman" w:eastAsia="Calibri" w:hAnsi="Times New Roman" w:cs="Times New Roman"/>
          <w:lang w:eastAsia="ar-SA"/>
        </w:rPr>
        <w:t xml:space="preserve"> </w:t>
      </w:r>
      <w:r w:rsidRPr="00DF12DC">
        <w:rPr>
          <w:rFonts w:ascii="Times New Roman" w:eastAsia="Calibri" w:hAnsi="Times New Roman" w:cs="Times New Roman"/>
          <w:kern w:val="1"/>
          <w:lang w:eastAsia="ar-SA"/>
        </w:rPr>
        <w:t>» t</w:t>
      </w:r>
      <w:r w:rsidRPr="00DF12DC">
        <w:rPr>
          <w:rFonts w:ascii="Times New Roman" w:eastAsia="Calibri" w:hAnsi="Times New Roman" w:cs="Times New Roman"/>
          <w:lang w:eastAsia="ar-SA"/>
        </w:rPr>
        <w:t xml:space="preserve">raduction anglaise, p. 1-12), avec </w:t>
      </w:r>
      <w:r w:rsidRPr="00DF12DC">
        <w:rPr>
          <w:rFonts w:ascii="Times New Roman" w:eastAsia="Calibri" w:hAnsi="Times New Roman" w:cs="Times New Roman"/>
        </w:rPr>
        <w:t xml:space="preserve">Liliane HILAIRE PÉREZ, Giorgio RIELLO, </w:t>
      </w:r>
      <w:r w:rsidRPr="00DF12DC">
        <w:rPr>
          <w:rFonts w:ascii="Times New Roman" w:eastAsia="Calibri" w:hAnsi="Times New Roman" w:cs="Times New Roman"/>
          <w:lang w:eastAsia="ar-SA"/>
        </w:rPr>
        <w:t xml:space="preserve"> dans </w:t>
      </w:r>
      <w:r w:rsidRPr="00DF12DC">
        <w:rPr>
          <w:rFonts w:ascii="Times New Roman" w:eastAsia="Calibri" w:hAnsi="Times New Roman" w:cs="Times New Roman"/>
          <w:i/>
          <w:lang w:eastAsia="ar-SA"/>
        </w:rPr>
        <w:t>La Revue de synthèse</w:t>
      </w:r>
      <w:r w:rsidRPr="00DF12DC">
        <w:rPr>
          <w:rFonts w:ascii="Times New Roman" w:eastAsia="Calibri" w:hAnsi="Times New Roman" w:cs="Times New Roman"/>
          <w:lang w:eastAsia="ar-SA"/>
        </w:rPr>
        <w:t xml:space="preserve">, 140/2019, 1-2. </w:t>
      </w:r>
      <w:hyperlink r:id="rId26" w:history="1">
        <w:r w:rsidRPr="00DF12DC">
          <w:rPr>
            <w:rFonts w:ascii="Calibri" w:eastAsia="Calibri" w:hAnsi="Calibri" w:cs="Times New Roman"/>
            <w:color w:val="0000FF"/>
            <w:u w:val="single"/>
            <w:lang w:eastAsia="ar-SA"/>
          </w:rPr>
          <w:t>https://brill.com/view/journals/rds/140/1-2/article-p1_1.xml</w:t>
        </w:r>
      </w:hyperlink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kern w:val="3"/>
          <w:lang w:eastAsia="ar-SA"/>
        </w:rPr>
      </w:pP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t>[26]. «</w:t>
      </w:r>
      <w:r w:rsidRPr="00DF12DC">
        <w:rPr>
          <w:rFonts w:ascii="Times New Roman" w:eastAsia="Calibri" w:hAnsi="Times New Roman" w:cs="Times New Roman"/>
        </w:rPr>
        <w:t> Tâcherons » ou sous-traitants ? Travailleurs indépendants et entrepreneurs dans la construction en France entre la fin du XIX</w:t>
      </w:r>
      <w:r w:rsidRPr="00DF12DC">
        <w:rPr>
          <w:rFonts w:ascii="Times New Roman" w:eastAsia="Calibri" w:hAnsi="Times New Roman" w:cs="Times New Roman"/>
          <w:vertAlign w:val="superscript"/>
        </w:rPr>
        <w:t>e</w:t>
      </w:r>
      <w:r w:rsidRPr="00DF12DC">
        <w:rPr>
          <w:rFonts w:ascii="Times New Roman" w:eastAsia="Calibri" w:hAnsi="Times New Roman" w:cs="Times New Roman"/>
        </w:rPr>
        <w:t xml:space="preserve"> siècle et l’entre-deux-guerres 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», </w:t>
      </w:r>
      <w:r w:rsidRPr="00DF12DC">
        <w:rPr>
          <w:rFonts w:ascii="Times New Roman" w:eastAsia="Arial" w:hAnsi="Times New Roman" w:cs="Times New Roman"/>
          <w:i/>
          <w:kern w:val="3"/>
          <w:lang w:eastAsia="ar-SA"/>
        </w:rPr>
        <w:t>Revue de Synthèse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, 140-1-2/2019, p. 43-84. </w:t>
      </w:r>
      <w:hyperlink r:id="rId27" w:tgtFrame="_blank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https://doi.org/10.1163/19552343-14000004</w:t>
        </w:r>
      </w:hyperlink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kern w:val="3"/>
          <w:lang w:eastAsia="ar-SA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[27]. « En las fronteras de la precariedad. Trabajo femenino y estrategias de subsistencia (XVIII-XXI) », avec Cristina BORDERIAS, </w:t>
      </w:r>
      <w:r w:rsidRPr="00DF12DC">
        <w:rPr>
          <w:rFonts w:ascii="Times New Roman" w:eastAsia="Arial" w:hAnsi="Times New Roman" w:cs="Times New Roman"/>
          <w:i/>
          <w:kern w:val="3"/>
          <w:lang w:eastAsia="ar-SA"/>
        </w:rPr>
        <w:t>Historia social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>, 96, 2020/1, p. 63-77.</w:t>
      </w:r>
      <w:r w:rsidRPr="00DF12DC">
        <w:rPr>
          <w:rFonts w:ascii="Calibri" w:eastAsia="Calibri" w:hAnsi="Calibri" w:cs="Times New Roman"/>
        </w:rPr>
        <w:t xml:space="preserve"> </w:t>
      </w:r>
      <w:hyperlink r:id="rId28" w:history="1">
        <w:r w:rsidRPr="00DF12DC">
          <w:rPr>
            <w:rFonts w:ascii="Times New Roman" w:eastAsia="Arial" w:hAnsi="Times New Roman" w:cs="Times New Roman"/>
            <w:color w:val="0000FF"/>
            <w:kern w:val="3"/>
            <w:u w:val="single"/>
            <w:lang w:eastAsia="ar-SA"/>
          </w:rPr>
          <w:t>https://www.jstor.org/stable/26863344?seq=1</w:t>
        </w:r>
      </w:hyperlink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:rsidR="00DF12DC" w:rsidRPr="00DF12DC" w:rsidRDefault="00DF12DC" w:rsidP="00DF12DC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t>[28] « </w:t>
      </w:r>
      <w:r w:rsidRPr="00DF12DC">
        <w:rPr>
          <w:rFonts w:ascii="Times New Roman" w:eastAsia="Calibri" w:hAnsi="Times New Roman" w:cs="Times New Roman"/>
        </w:rPr>
        <w:t>Pratiques de la réclamation du prix du travail :  différends autour des rémunérations des tisseurs et des tisseuses en soie de Lyon au début des années 1830</w:t>
      </w:r>
      <w:r w:rsidRPr="00DF12DC">
        <w:rPr>
          <w:rFonts w:ascii="Times New Roman" w:eastAsia="Calibri" w:hAnsi="Times New Roman" w:cs="Times New Roman"/>
          <w:i/>
        </w:rPr>
        <w:t> </w:t>
      </w:r>
      <w:r w:rsidRPr="00DF12DC">
        <w:rPr>
          <w:rFonts w:ascii="Times New Roman" w:eastAsia="Calibri" w:hAnsi="Times New Roman" w:cs="Times New Roman"/>
        </w:rPr>
        <w:t xml:space="preserve">», </w:t>
      </w:r>
      <w:r w:rsidRPr="00DF12DC">
        <w:rPr>
          <w:rFonts w:ascii="Times New Roman" w:eastAsia="Calibri" w:hAnsi="Times New Roman" w:cs="Times New Roman"/>
          <w:i/>
        </w:rPr>
        <w:t>Parlement(s). Revue d’histoire politique</w:t>
      </w:r>
      <w:r w:rsidRPr="00DF12DC">
        <w:rPr>
          <w:rFonts w:ascii="Times New Roman" w:eastAsia="Calibri" w:hAnsi="Times New Roman" w:cs="Times New Roman"/>
        </w:rPr>
        <w:t xml:space="preserve">, 33, 2020/3, p. 63-78. </w:t>
      </w:r>
      <w:hyperlink r:id="rId29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https://www.cairn.info/revue-parlements-2021-1-page-61.htm</w:t>
        </w:r>
      </w:hyperlink>
    </w:p>
    <w:p w:rsidR="00DF12DC" w:rsidRPr="00DF12DC" w:rsidRDefault="00DF12DC" w:rsidP="00DF12DC">
      <w:pPr>
        <w:shd w:val="clear" w:color="auto" w:fill="FFFFFF"/>
        <w:tabs>
          <w:tab w:val="num" w:pos="432"/>
        </w:tabs>
        <w:suppressAutoHyphens/>
        <w:autoSpaceDN w:val="0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color w:val="333333"/>
          <w:kern w:val="36"/>
          <w:lang w:eastAsia="fr-FR"/>
        </w:rPr>
      </w:pPr>
      <w:r w:rsidRPr="00DF12DC">
        <w:rPr>
          <w:rFonts w:ascii="Times New Roman" w:eastAsia="Arial" w:hAnsi="Times New Roman" w:cs="Times New Roman"/>
          <w:bCs/>
          <w:kern w:val="3"/>
          <w:lang w:eastAsia="ar-SA" w:bidi="hi-IN"/>
        </w:rPr>
        <w:t xml:space="preserve"> </w:t>
      </w:r>
      <w:r w:rsidRPr="00DF12DC">
        <w:rPr>
          <w:rFonts w:ascii="Times New Roman" w:eastAsia="Arial" w:hAnsi="Times New Roman" w:cs="Times New Roman"/>
          <w:bCs/>
          <w:kern w:val="3"/>
          <w:lang w:val="en-US" w:eastAsia="ar-SA" w:bidi="hi-IN"/>
        </w:rPr>
        <w:t xml:space="preserve">[29]. </w:t>
      </w:r>
      <w:r w:rsidRPr="00DF12DC">
        <w:rPr>
          <w:rFonts w:ascii="Times New Roman" w:eastAsia="Arial" w:hAnsi="Times New Roman" w:cs="Times New Roman"/>
          <w:bCs/>
          <w:kern w:val="3"/>
          <w:lang w:val="en-GB" w:eastAsia="ar-SA" w:bidi="hi-IN"/>
        </w:rPr>
        <w:t>« Coping with crisis</w:t>
      </w:r>
      <w:r w:rsidRPr="00DF12DC">
        <w:rPr>
          <w:rFonts w:ascii="Times New Roman" w:eastAsia="Times New Roman" w:hAnsi="Times New Roman" w:cs="Times New Roman"/>
          <w:bCs/>
          <w:color w:val="333333"/>
          <w:kern w:val="36"/>
          <w:lang w:val="en-GB" w:eastAsia="fr-FR"/>
        </w:rPr>
        <w:t>. L</w:t>
      </w:r>
      <w:r w:rsidRPr="00DF12DC">
        <w:rPr>
          <w:rFonts w:ascii="Times New Roman" w:eastAsia="Times New Roman" w:hAnsi="Times New Roman" w:cs="Times New Roman"/>
          <w:bCs/>
          <w:color w:val="333333"/>
          <w:kern w:val="36"/>
          <w:lang w:val="en-US" w:eastAsia="fr-FR"/>
        </w:rPr>
        <w:t xml:space="preserve">abour markets, institutional changes and household economies </w:t>
      </w:r>
      <w:r w:rsidRPr="00DF12DC">
        <w:rPr>
          <w:rFonts w:ascii="Times New Roman" w:eastAsia="Arial" w:hAnsi="Times New Roman" w:cs="Times New Roman"/>
          <w:b/>
          <w:bCs/>
          <w:kern w:val="3"/>
          <w:lang w:val="en-GB" w:eastAsia="ar-SA" w:bidi="hi-IN"/>
        </w:rPr>
        <w:t xml:space="preserve"> », </w:t>
      </w:r>
      <w:r w:rsidRPr="00DF12DC">
        <w:rPr>
          <w:rFonts w:ascii="Times New Roman" w:eastAsia="Arial" w:hAnsi="Times New Roman" w:cs="Times New Roman"/>
          <w:bCs/>
          <w:kern w:val="3"/>
          <w:lang w:val="en-GB" w:eastAsia="ar-SA" w:bidi="hi-IN"/>
        </w:rPr>
        <w:t xml:space="preserve">avec Cristina BORDERIAS, </w:t>
      </w:r>
      <w:r w:rsidRPr="00DF12DC">
        <w:rPr>
          <w:rFonts w:ascii="Times New Roman" w:eastAsia="Arial" w:hAnsi="Times New Roman" w:cs="Times New Roman"/>
          <w:bCs/>
          <w:i/>
          <w:kern w:val="3"/>
          <w:lang w:val="en-GB" w:eastAsia="ar-SA" w:bidi="hi-IN"/>
        </w:rPr>
        <w:t>Continuity and change</w:t>
      </w:r>
      <w:r w:rsidRPr="00DF12DC">
        <w:rPr>
          <w:rFonts w:ascii="Times New Roman" w:eastAsia="Arial" w:hAnsi="Times New Roman" w:cs="Times New Roman"/>
          <w:bCs/>
          <w:kern w:val="3"/>
          <w:lang w:val="en-GB" w:eastAsia="ar-SA" w:bidi="hi-IN"/>
        </w:rPr>
        <w:t>, 35/1 2020, p. 1-9.</w:t>
      </w:r>
      <w:r w:rsidRPr="00DF12DC">
        <w:rPr>
          <w:rFonts w:ascii="Times New Roman" w:eastAsia="Times New Roman" w:hAnsi="Times New Roman" w:cs="Times New Roman"/>
          <w:bCs/>
          <w:color w:val="595959"/>
          <w:kern w:val="1"/>
          <w:lang w:val="en-US" w:eastAsia="fr-FR" w:bidi="hi-IN"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color w:val="595959"/>
          <w:kern w:val="1"/>
          <w:lang w:eastAsia="fr-FR" w:bidi="hi-IN"/>
        </w:rPr>
        <w:fldChar w:fldCharType="begin"/>
      </w:r>
      <w:r w:rsidRPr="00DF12DC">
        <w:rPr>
          <w:rFonts w:ascii="Times New Roman" w:eastAsia="Times New Roman" w:hAnsi="Times New Roman" w:cs="Times New Roman"/>
          <w:bCs/>
          <w:color w:val="595959"/>
          <w:kern w:val="1"/>
          <w:lang w:val="en-US" w:eastAsia="fr-FR" w:bidi="hi-IN"/>
        </w:rPr>
        <w:instrText xml:space="preserve"> HYPERLINK "https://doi.org/10.1017/S0268416020000028" \t "_blank" </w:instrText>
      </w:r>
      <w:r w:rsidRPr="00DF12DC">
        <w:rPr>
          <w:rFonts w:ascii="Times New Roman" w:eastAsia="Times New Roman" w:hAnsi="Times New Roman" w:cs="Times New Roman"/>
          <w:bCs/>
          <w:color w:val="595959"/>
          <w:kern w:val="1"/>
          <w:lang w:eastAsia="fr-FR" w:bidi="hi-IN"/>
        </w:rPr>
        <w:fldChar w:fldCharType="separate"/>
      </w:r>
      <w:r w:rsidRPr="00DF12DC">
        <w:rPr>
          <w:rFonts w:ascii="Times New Roman" w:eastAsia="Times New Roman" w:hAnsi="Times New Roman" w:cs="Times New Roman"/>
          <w:bCs/>
          <w:color w:val="0000FF"/>
          <w:kern w:val="1"/>
          <w:u w:val="single"/>
          <w:bdr w:val="none" w:sz="0" w:space="0" w:color="auto" w:frame="1"/>
          <w:lang w:eastAsia="fr-FR" w:bidi="hi-IN"/>
        </w:rPr>
        <w:t>https://doi.org/10.1017/S0268416020000028</w:t>
      </w:r>
      <w:r w:rsidRPr="00DF12DC">
        <w:rPr>
          <w:rFonts w:ascii="Times New Roman" w:eastAsia="Times New Roman" w:hAnsi="Times New Roman" w:cs="Times New Roman"/>
          <w:bCs/>
          <w:color w:val="595959"/>
          <w:kern w:val="1"/>
          <w:lang w:eastAsia="fr-FR" w:bidi="hi-IN"/>
        </w:rPr>
        <w:fldChar w:fldCharType="end"/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Arial" w:hAnsi="Times New Roman" w:cs="Times New Roman"/>
          <w:kern w:val="3"/>
          <w:lang w:eastAsia="ar-SA"/>
        </w:rPr>
      </w:pPr>
    </w:p>
    <w:p w:rsidR="00DF12DC" w:rsidRPr="00DF12DC" w:rsidRDefault="00DF12DC" w:rsidP="00DF12DC">
      <w:pPr>
        <w:spacing w:after="200" w:line="276" w:lineRule="auto"/>
        <w:jc w:val="both"/>
        <w:rPr>
          <w:rFonts w:ascii="Times New Roman" w:eastAsia="Arial" w:hAnsi="Times New Roman" w:cs="Times New Roman"/>
          <w:kern w:val="3"/>
          <w:lang w:eastAsia="ar-SA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 [30]. « </w:t>
      </w:r>
      <w:r w:rsidRPr="00DF12DC">
        <w:rPr>
          <w:rFonts w:ascii="Times New Roman" w:eastAsia="Calibri" w:hAnsi="Times New Roman" w:cs="Times New Roman"/>
        </w:rPr>
        <w:t>La soie italienne et ses mains-d’œuvre entre continuités et innovations du début du XIXe siècle à la crise des années 1930</w:t>
      </w:r>
      <w:r w:rsidRPr="00DF12DC">
        <w:rPr>
          <w:rFonts w:ascii="Times New Roman" w:eastAsia="Calibri" w:hAnsi="Times New Roman" w:cs="Times New Roman"/>
          <w:i/>
        </w:rPr>
        <w:t xml:space="preserve"> </w:t>
      </w:r>
      <w:r w:rsidRPr="00DF12DC">
        <w:rPr>
          <w:rFonts w:ascii="Times New Roman" w:eastAsia="Calibri" w:hAnsi="Times New Roman" w:cs="Times New Roman"/>
        </w:rPr>
        <w:t>»</w:t>
      </w:r>
      <w:r w:rsidRPr="00DF12DC">
        <w:rPr>
          <w:rFonts w:ascii="Times New Roman" w:eastAsia="Calibri" w:hAnsi="Times New Roman" w:cs="Times New Roman"/>
          <w:i/>
        </w:rPr>
        <w:t xml:space="preserve">, </w:t>
      </w:r>
      <w:r w:rsidRPr="00DF12DC">
        <w:rPr>
          <w:rFonts w:ascii="Times New Roman" w:eastAsia="Arial" w:hAnsi="Times New Roman" w:cs="Times New Roman"/>
          <w:i/>
          <w:kern w:val="3"/>
          <w:lang w:eastAsia="ar-SA"/>
        </w:rPr>
        <w:t>Cahiers d’histoire immédiate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>, 55, 2021, p. 112-129.</w:t>
      </w:r>
      <w:r w:rsidRPr="00DF12DC">
        <w:rPr>
          <w:rFonts w:ascii="Times New Roman" w:eastAsia="Calibri" w:hAnsi="Times New Roman" w:cs="Times New Roman"/>
        </w:rPr>
        <w:t xml:space="preserve"> </w:t>
      </w:r>
      <w:hyperlink r:id="rId30" w:history="1">
        <w:r w:rsidRPr="00DF12DC">
          <w:rPr>
            <w:rFonts w:ascii="Times New Roman" w:eastAsia="Arial" w:hAnsi="Times New Roman" w:cs="Times New Roman"/>
            <w:color w:val="0000FF"/>
            <w:kern w:val="3"/>
            <w:u w:val="single"/>
            <w:lang w:eastAsia="ar-SA"/>
          </w:rPr>
          <w:t>https://www.editions-cairn.fr/histoire/1624-cahier-dhistoire-immediate-n55-9782350689791.html</w:t>
        </w:r>
      </w:hyperlink>
    </w:p>
    <w:p w:rsidR="00DF12DC" w:rsidRPr="00DF12DC" w:rsidRDefault="00DF12DC" w:rsidP="00DF12DC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lastRenderedPageBreak/>
        <w:t>[31]. « </w:t>
      </w:r>
      <w:r w:rsidRPr="00DF12DC">
        <w:rPr>
          <w:rFonts w:ascii="Times New Roman" w:eastAsia="Calibri" w:hAnsi="Times New Roman" w:cs="Times New Roman"/>
          <w:bCs/>
        </w:rPr>
        <w:t>Les mutations du textile et de ses mains-d’œuvre (fin XVIIIe-années 1930)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 », avec Anaïs ALBERT, Introduction au numéro spécial, </w:t>
      </w:r>
      <w:r w:rsidRPr="00DF12DC">
        <w:rPr>
          <w:rFonts w:ascii="Times New Roman" w:eastAsia="Arial" w:hAnsi="Times New Roman" w:cs="Times New Roman"/>
          <w:i/>
          <w:kern w:val="3"/>
          <w:lang w:eastAsia="ar-SA"/>
        </w:rPr>
        <w:t>Le Mouvement Social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>, 276, 3, 2021, p. 3-15.</w:t>
      </w:r>
      <w:r w:rsidRPr="00DF12DC">
        <w:rPr>
          <w:rFonts w:ascii="Calibri" w:eastAsia="Calibri" w:hAnsi="Calibri" w:cs="Times New Roman"/>
        </w:rPr>
        <w:t xml:space="preserve"> </w:t>
      </w:r>
      <w:hyperlink r:id="rId31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https://doi.org/10.3917/lms1.276.0003</w:t>
        </w:r>
      </w:hyperlink>
    </w:p>
    <w:p w:rsidR="00DF12DC" w:rsidRPr="00DF12DC" w:rsidRDefault="00DF12DC" w:rsidP="00DF12D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Cs/>
          <w:lang w:val="en-GB"/>
        </w:rPr>
      </w:pP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[32]. </w:t>
      </w:r>
      <w:r w:rsidRPr="00DF12DC">
        <w:rPr>
          <w:rFonts w:ascii="Times New Roman" w:eastAsia="Calibri" w:hAnsi="Times New Roman" w:cs="Times New Roman"/>
        </w:rPr>
        <w:t xml:space="preserve">« Tisseurs et tisseuses en soie au travail dans les ateliers de la Fabrique de Lyon au milieu du XIXe siècle », 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avec Pierre </w:t>
      </w:r>
      <w:r w:rsidRPr="00DF12DC">
        <w:rPr>
          <w:rFonts w:ascii="Times New Roman" w:eastAsia="Arial" w:hAnsi="Times New Roman" w:cs="Times New Roman"/>
          <w:caps/>
          <w:kern w:val="3"/>
          <w:lang w:eastAsia="ar-SA"/>
        </w:rPr>
        <w:t>Vernus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, </w:t>
      </w:r>
      <w:r w:rsidRPr="00DF12DC">
        <w:rPr>
          <w:rFonts w:ascii="Times New Roman" w:eastAsia="Arial" w:hAnsi="Times New Roman" w:cs="Times New Roman"/>
          <w:i/>
          <w:kern w:val="3"/>
          <w:lang w:eastAsia="ar-SA"/>
        </w:rPr>
        <w:t>Le Mouvement Social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 xml:space="preserve">, 276, 3, 2021, p. 71-92. </w:t>
      </w:r>
      <w:hyperlink r:id="rId32" w:history="1">
        <w:r w:rsidRPr="00DF12DC">
          <w:rPr>
            <w:rFonts w:ascii="Times New Roman" w:eastAsia="Calibri" w:hAnsi="Times New Roman" w:cs="Times New Roman"/>
            <w:color w:val="0000FF"/>
            <w:u w:val="single"/>
            <w:lang w:val="en-US"/>
          </w:rPr>
          <w:t xml:space="preserve">https://doi.org/10.3917/lms1.276.0071 </w:t>
        </w:r>
      </w:hyperlink>
      <w:r w:rsidRPr="00DF12DC">
        <w:rPr>
          <w:rFonts w:ascii="Times New Roman" w:eastAsia="Calibri" w:hAnsi="Times New Roman" w:cs="Times New Roman"/>
          <w:lang w:val="en-US"/>
        </w:rPr>
        <w:t xml:space="preserve"> (sélectionné pour traduction en anglais dans Cairn International, 2022, « </w:t>
      </w:r>
      <w:r w:rsidRPr="00DF12DC">
        <w:rPr>
          <w:rFonts w:ascii="Times New Roman" w:eastAsia="Times New Roman" w:hAnsi="Times New Roman" w:cs="Times New Roman"/>
          <w:bCs/>
          <w:lang w:val="en-US"/>
        </w:rPr>
        <w:t xml:space="preserve">Male and female silk weavers in the workshops of the Lyons </w:t>
      </w:r>
      <w:r w:rsidRPr="00DF12DC">
        <w:rPr>
          <w:rFonts w:ascii="Times New Roman" w:eastAsia="Times New Roman" w:hAnsi="Times New Roman" w:cs="Times New Roman"/>
          <w:bCs/>
          <w:i/>
          <w:iCs/>
          <w:lang w:val="en-US"/>
        </w:rPr>
        <w:t>Fabrique</w:t>
      </w:r>
      <w:r w:rsidRPr="00DF12DC">
        <w:rPr>
          <w:rFonts w:ascii="Times New Roman" w:eastAsia="Times New Roman" w:hAnsi="Times New Roman" w:cs="Times New Roman"/>
          <w:bCs/>
          <w:lang w:val="en-US"/>
        </w:rPr>
        <w:t xml:space="preserve"> in the mid-nineteenth century </w:t>
      </w:r>
      <w:r w:rsidRPr="00DF12DC">
        <w:rPr>
          <w:rFonts w:ascii="Times New Roman" w:eastAsia="Calibri" w:hAnsi="Times New Roman" w:cs="Times New Roman"/>
          <w:lang w:val="en-US"/>
        </w:rPr>
        <w:t>»</w:t>
      </w:r>
      <w:r w:rsidRPr="00DF12DC">
        <w:rPr>
          <w:rFonts w:ascii="Times New Roman" w:eastAsia="Times New Roman" w:hAnsi="Times New Roman" w:cs="Times New Roman"/>
          <w:bCs/>
          <w:lang w:val="en-GB"/>
        </w:rPr>
        <w:t xml:space="preserve">, </w:t>
      </w:r>
      <w:hyperlink r:id="rId33" w:history="1">
        <w:r w:rsidRPr="00DF12DC">
          <w:rPr>
            <w:rFonts w:ascii="Times New Roman" w:eastAsia="Times New Roman" w:hAnsi="Times New Roman" w:cs="Times New Roman"/>
            <w:bCs/>
            <w:color w:val="0000FF"/>
            <w:u w:val="single"/>
            <w:lang w:val="en-GB"/>
          </w:rPr>
          <w:t>https://www.cairn-int.info/journal-le-mouvement-social-2021-3-page-71.htm?modal=share-tap&amp;tap=nvc1dqu1sjun4</w:t>
        </w:r>
      </w:hyperlink>
      <w:r w:rsidRPr="00DF12DC">
        <w:rPr>
          <w:rFonts w:ascii="Times New Roman" w:eastAsia="Calibri" w:hAnsi="Times New Roman" w:cs="Times New Roman"/>
          <w:lang w:val="en-US"/>
        </w:rPr>
        <w:t>)</w:t>
      </w: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Calibri" w:hAnsi="Times New Roman" w:cs="Times New Roman"/>
          <w:lang w:val="en-GB"/>
        </w:rPr>
      </w:pPr>
      <w:r w:rsidRPr="00DF12DC">
        <w:rPr>
          <w:rFonts w:ascii="Times New Roman" w:eastAsia="Arial" w:hAnsi="Times New Roman" w:cs="Times New Roman"/>
          <w:kern w:val="3"/>
          <w:lang w:val="en-GB" w:eastAsia="ar-SA"/>
        </w:rPr>
        <w:t xml:space="preserve">[33]. « </w:t>
      </w:r>
      <w:r w:rsidRPr="00DF12DC">
        <w:rPr>
          <w:rFonts w:ascii="Times New Roman" w:eastAsia="MS Gothic" w:hAnsi="Times New Roman" w:cs="Times New Roman"/>
        </w:rPr>
        <w:t>下記の論文は</w:t>
      </w:r>
      <w:r w:rsidRPr="00DF12DC">
        <w:rPr>
          <w:rFonts w:ascii="Times New Roman" w:eastAsia="Calibri" w:hAnsi="Times New Roman" w:cs="Times New Roman"/>
          <w:lang w:val="en-GB"/>
        </w:rPr>
        <w:t>,</w:t>
      </w:r>
      <w:r w:rsidRPr="00DF12DC">
        <w:rPr>
          <w:rFonts w:ascii="Times New Roman" w:eastAsia="MS Gothic" w:hAnsi="Times New Roman" w:cs="Times New Roman"/>
        </w:rPr>
        <w:t>会誌『歴史と経済』</w:t>
      </w:r>
      <w:r w:rsidRPr="00DF12DC">
        <w:rPr>
          <w:rFonts w:ascii="Times New Roman" w:eastAsia="Calibri" w:hAnsi="Times New Roman" w:cs="Times New Roman"/>
          <w:lang w:val="en-GB"/>
        </w:rPr>
        <w:t xml:space="preserve"> 255</w:t>
      </w:r>
      <w:r w:rsidRPr="00DF12DC">
        <w:rPr>
          <w:rFonts w:ascii="Times New Roman" w:eastAsia="MS Gothic" w:hAnsi="Times New Roman" w:cs="Times New Roman"/>
        </w:rPr>
        <w:t>号</w:t>
      </w:r>
      <w:r w:rsidRPr="00DF12DC">
        <w:rPr>
          <w:rFonts w:ascii="Times New Roman" w:eastAsia="Calibri" w:hAnsi="Times New Roman" w:cs="Times New Roman"/>
          <w:lang w:val="en-GB"/>
        </w:rPr>
        <w:t>(2022</w:t>
      </w:r>
      <w:r w:rsidRPr="00DF12DC">
        <w:rPr>
          <w:rFonts w:ascii="Times New Roman" w:eastAsia="MS Gothic" w:hAnsi="Times New Roman" w:cs="Times New Roman"/>
        </w:rPr>
        <w:t>年</w:t>
      </w:r>
      <w:r w:rsidRPr="00DF12DC">
        <w:rPr>
          <w:rFonts w:ascii="Times New Roman" w:eastAsia="Calibri" w:hAnsi="Times New Roman" w:cs="Times New Roman"/>
          <w:lang w:val="en-GB"/>
        </w:rPr>
        <w:t>4</w:t>
      </w:r>
      <w:r w:rsidRPr="00DF12DC">
        <w:rPr>
          <w:rFonts w:ascii="Times New Roman" w:eastAsia="MS Gothic" w:hAnsi="Times New Roman" w:cs="Times New Roman"/>
        </w:rPr>
        <w:t>月刊行予定</w:t>
      </w:r>
      <w:r w:rsidRPr="00DF12DC">
        <w:rPr>
          <w:rFonts w:ascii="Times New Roman" w:eastAsia="Calibri" w:hAnsi="Times New Roman" w:cs="Times New Roman"/>
          <w:lang w:val="en-GB"/>
        </w:rPr>
        <w:t>) -</w:t>
      </w:r>
      <w:r w:rsidRPr="00DF12DC">
        <w:rPr>
          <w:rFonts w:ascii="Times New Roman" w:eastAsia="MS Gothic" w:hAnsi="Times New Roman" w:cs="Times New Roman"/>
        </w:rPr>
        <w:t>の掲載を予定し</w:t>
      </w: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Arial" w:hAnsi="Times New Roman" w:cs="Times New Roman"/>
          <w:kern w:val="3"/>
          <w:lang w:eastAsia="ar-SA"/>
        </w:rPr>
      </w:pPr>
      <w:r w:rsidRPr="00DF12DC">
        <w:rPr>
          <w:rFonts w:ascii="Times New Roman" w:eastAsia="MS Gothic" w:hAnsi="Times New Roman" w:cs="Times New Roman"/>
        </w:rPr>
        <w:t>ています。</w:t>
      </w:r>
      <w:r w:rsidRPr="00DF12DC">
        <w:rPr>
          <w:rFonts w:ascii="Times New Roman" w:eastAsia="Calibri" w:hAnsi="Times New Roman" w:cs="Times New Roman"/>
          <w:lang w:val="en-GB"/>
        </w:rPr>
        <w:t> </w:t>
      </w:r>
      <w:r w:rsidRPr="00DF12DC">
        <w:rPr>
          <w:rFonts w:ascii="Times New Roman" w:eastAsia="Arial" w:hAnsi="Times New Roman" w:cs="Times New Roman"/>
          <w:kern w:val="3"/>
          <w:lang w:val="en-GB" w:eastAsia="ar-SA"/>
        </w:rPr>
        <w:t>F</w:t>
      </w:r>
      <w:r w:rsidRPr="00DF12DC">
        <w:rPr>
          <w:rFonts w:ascii="Times New Roman" w:eastAsia="Calibri" w:hAnsi="Times New Roman" w:cs="Times New Roman"/>
          <w:lang w:val="en-GB"/>
        </w:rPr>
        <w:t>uransu ni okeru keizaishi no kenkyu doko : rekishi jqjutsu no sokatsu to tenbo »</w:t>
      </w:r>
      <w:r w:rsidRPr="00DF12DC">
        <w:rPr>
          <w:rFonts w:ascii="Times New Roman" w:eastAsia="Arial" w:hAnsi="Times New Roman" w:cs="Times New Roman"/>
          <w:kern w:val="3"/>
          <w:lang w:val="en-GB" w:eastAsia="ar-SA"/>
        </w:rPr>
        <w:t xml:space="preserve"> (L’histoire économique en France. Bilan historiographique et perspectives de recherche actuelles), avec Anne CONCHON, Maria-Cecilia D’ERCOLE, Laurent FELLER, </w:t>
      </w:r>
      <w:r w:rsidRPr="00DF12DC">
        <w:rPr>
          <w:rFonts w:ascii="Times New Roman" w:eastAsia="Calibri" w:hAnsi="Times New Roman" w:cs="Times New Roman"/>
          <w:i/>
          <w:iCs/>
          <w:lang w:val="en-GB"/>
        </w:rPr>
        <w:t xml:space="preserve">Rekishi to Keizai (The Journal of Political Economy and Economic History), </w:t>
      </w:r>
      <w:r w:rsidRPr="00DF12DC">
        <w:rPr>
          <w:rFonts w:ascii="Times New Roman" w:eastAsia="Calibri" w:hAnsi="Times New Roman" w:cs="Times New Roman"/>
          <w:iCs/>
          <w:lang w:val="en-GB"/>
        </w:rPr>
        <w:t xml:space="preserve">n. 255, LXIV-3 ; </w:t>
      </w:r>
      <w:r w:rsidRPr="00DF12DC">
        <w:rPr>
          <w:rFonts w:ascii="Times New Roman" w:eastAsia="Arial" w:hAnsi="Times New Roman" w:cs="Times New Roman"/>
          <w:kern w:val="3"/>
          <w:lang w:val="en-GB" w:eastAsia="ar-SA"/>
        </w:rPr>
        <w:t xml:space="preserve">2022/3, p. 39-51. </w:t>
      </w:r>
      <w:hyperlink r:id="rId34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https://doi.org/10.20633/rekishitokeizai.64.3_39</w:t>
        </w:r>
      </w:hyperlink>
      <w:r w:rsidRPr="00DF12DC">
        <w:rPr>
          <w:rFonts w:ascii="Calibri" w:eastAsia="Calibri" w:hAnsi="Calibri" w:cs="Times New Roman"/>
        </w:rPr>
        <w:t xml:space="preserve"> </w:t>
      </w: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[34]. « 19 </w:t>
      </w:r>
      <w:r w:rsidRPr="00DF12DC">
        <w:rPr>
          <w:rFonts w:ascii="MS Gothic" w:eastAsia="MS Gothic" w:hAnsi="MS Gothic" w:cs="MS Gothic" w:hint="eastAsia"/>
          <w:lang w:val="en-US"/>
        </w:rPr>
        <w:t>世紀フランスの絹織物業における</w:t>
      </w:r>
      <w:r w:rsidRPr="00DF12DC">
        <w:rPr>
          <w:rFonts w:ascii="Times New Roman" w:eastAsia="Calibri" w:hAnsi="Times New Roman" w:cs="Times New Roman"/>
        </w:rPr>
        <w:t xml:space="preserve"> </w:t>
      </w:r>
      <w:r w:rsidRPr="00DF12DC">
        <w:rPr>
          <w:rFonts w:ascii="MS Gothic" w:eastAsia="MS Gothic" w:hAnsi="MS Gothic" w:cs="MS Gothic" w:hint="eastAsia"/>
          <w:lang w:val="en-US"/>
        </w:rPr>
        <w:t>都市産業地域と生産系列</w:t>
      </w:r>
      <w:r w:rsidRPr="00DF12DC">
        <w:rPr>
          <w:rFonts w:ascii="MS Gothic" w:eastAsia="MS Gothic" w:hAnsi="MS Gothic" w:cs="MS Gothic"/>
        </w:rPr>
        <w:t xml:space="preserve"> </w:t>
      </w:r>
      <w:r w:rsidRPr="00DF12DC">
        <w:rPr>
          <w:rFonts w:ascii="Times New Roman" w:eastAsia="MS Gothic" w:hAnsi="Times New Roman" w:cs="Times New Roman"/>
        </w:rPr>
        <w:t>19 seiki Furansu no kinuorimonogyo ni okeru toshisangyochiili to seisankeiretsu</w:t>
      </w:r>
      <w:r w:rsidRPr="00DF12DC">
        <w:rPr>
          <w:rFonts w:ascii="MS Gothic" w:eastAsia="MS Gothic" w:hAnsi="MS Gothic" w:cs="MS Gothic"/>
        </w:rPr>
        <w:t xml:space="preserve"> </w:t>
      </w:r>
      <w:r w:rsidRPr="00DF12DC">
        <w:rPr>
          <w:rFonts w:ascii="Times New Roman" w:eastAsia="Calibri" w:hAnsi="Times New Roman" w:cs="Times New Roman"/>
        </w:rPr>
        <w:t>» (Districts industriels urbains et chaînes de production dans l’industrie de la soie dans la France du XIXe siècle</w:t>
      </w:r>
      <w:r>
        <w:rPr>
          <w:rFonts w:ascii="Times New Roman" w:eastAsia="Calibri" w:hAnsi="Times New Roman" w:cs="Times New Roman"/>
        </w:rPr>
        <w:t>)</w:t>
      </w:r>
      <w:r w:rsidRPr="00DF12DC">
        <w:rPr>
          <w:rFonts w:ascii="Times New Roman" w:eastAsia="Calibri" w:hAnsi="Times New Roman" w:cs="Times New Roman"/>
        </w:rPr>
        <w:t xml:space="preserve">,  </w:t>
      </w:r>
      <w:r w:rsidRPr="00DF12DC">
        <w:rPr>
          <w:rFonts w:ascii="Times New Roman" w:eastAsia="Calibri" w:hAnsi="Times New Roman" w:cs="Times New Roman"/>
          <w:i/>
          <w:iCs/>
        </w:rPr>
        <w:t xml:space="preserve">Rekishi to Keizai (The Journal of Political Economy and Economic History), </w:t>
      </w:r>
      <w:r w:rsidRPr="00DF12DC">
        <w:rPr>
          <w:rFonts w:ascii="Times New Roman" w:eastAsia="Calibri" w:hAnsi="Times New Roman" w:cs="Times New Roman"/>
          <w:iCs/>
        </w:rPr>
        <w:t xml:space="preserve">n. 268, LXVII-4, </w:t>
      </w:r>
      <w:r w:rsidRPr="00DF12DC">
        <w:rPr>
          <w:rFonts w:ascii="Times New Roman" w:eastAsia="Arial" w:hAnsi="Times New Roman" w:cs="Times New Roman"/>
          <w:kern w:val="3"/>
          <w:lang w:eastAsia="ar-SA"/>
        </w:rPr>
        <w:t>2025/7, p. 1-10.</w:t>
      </w: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Arial" w:hAnsi="Times New Roman" w:cs="Times New Roman"/>
          <w:kern w:val="3"/>
          <w:lang w:eastAsia="ar-SA"/>
        </w:rPr>
      </w:pPr>
    </w:p>
    <w:p w:rsidR="00DF12DC" w:rsidRPr="00DF12DC" w:rsidRDefault="00DF12DC" w:rsidP="00DF12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fr-FR"/>
        </w:rPr>
      </w:pPr>
      <w:r w:rsidRPr="00DF12DC"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w:t>[35].</w:t>
      </w:r>
      <w:r w:rsidRPr="00DF12DC">
        <w:rPr>
          <w:rFonts w:ascii="Times New Roman" w:eastAsia="Calibri" w:hAnsi="Times New Roman" w:cs="Times New Roman"/>
          <w:i/>
          <w:iCs/>
          <w:color w:val="000000"/>
          <w:sz w:val="23"/>
          <w:szCs w:val="23"/>
          <w:lang w:eastAsia="fr-FR"/>
        </w:rPr>
        <w:t xml:space="preserve"> 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 xml:space="preserve"> </w:t>
      </w:r>
      <w:r w:rsidRPr="00DF12DC"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w:t xml:space="preserve">« 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 xml:space="preserve">L’essor de l’industrie du tulle et de la </w:t>
      </w:r>
      <w:r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>dentelle mé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 xml:space="preserve">canique en soie en France au XIXe siècle : usines vs ateliers familiaux ? », avec Pierre </w:t>
      </w:r>
      <w:r w:rsidRPr="00DF12DC">
        <w:rPr>
          <w:rFonts w:ascii="Times New Roman" w:eastAsia="Calibri" w:hAnsi="Times New Roman" w:cs="Times New Roman"/>
          <w:iCs/>
          <w:caps/>
          <w:color w:val="000000"/>
          <w:sz w:val="23"/>
          <w:szCs w:val="23"/>
          <w:lang w:eastAsia="fr-FR"/>
        </w:rPr>
        <w:t>Vernus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 xml:space="preserve">, </w:t>
      </w:r>
      <w:r w:rsidRPr="00DF12DC">
        <w:rPr>
          <w:rFonts w:ascii="Times New Roman" w:eastAsia="Calibri" w:hAnsi="Times New Roman" w:cs="Times New Roman"/>
          <w:i/>
          <w:iCs/>
          <w:color w:val="000000"/>
          <w:sz w:val="23"/>
          <w:szCs w:val="23"/>
          <w:lang w:eastAsia="fr-FR"/>
        </w:rPr>
        <w:t>Entreprises et histoire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 xml:space="preserve">, en cours de publication, </w:t>
      </w:r>
      <w:r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>124</w:t>
      </w:r>
      <w:r w:rsidRPr="00DF12DC">
        <w:rPr>
          <w:rFonts w:ascii="Times New Roman" w:eastAsia="Calibri" w:hAnsi="Times New Roman" w:cs="Times New Roman"/>
          <w:iCs/>
          <w:color w:val="000000"/>
          <w:sz w:val="23"/>
          <w:szCs w:val="23"/>
          <w:lang w:eastAsia="fr-FR"/>
        </w:rPr>
        <w:t>/2026.</w:t>
      </w:r>
    </w:p>
    <w:p w:rsidR="00DF12DC" w:rsidRPr="00DF12DC" w:rsidRDefault="00DF12DC" w:rsidP="00DF12DC">
      <w:pPr>
        <w:spacing w:after="0" w:line="276" w:lineRule="auto"/>
        <w:jc w:val="both"/>
        <w:rPr>
          <w:rFonts w:ascii="Times New Roman" w:eastAsia="Arial" w:hAnsi="Times New Roman" w:cs="Times New Roman"/>
          <w:kern w:val="3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>Articles dans des ouvrages collectifs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val="en-GB"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1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 «  La crepa nell'intonaco : la conflittualità sociale nella Bassa Romagna tra Otto e Novecento  », in P. P. D'Attorre-F. </w:t>
      </w:r>
      <w:r w:rsidRPr="00DF12DC">
        <w:rPr>
          <w:rFonts w:ascii="Times New Roman" w:eastAsia="Times New Roman" w:hAnsi="Times New Roman" w:cs="Calibri"/>
          <w:color w:val="000000"/>
          <w:lang w:val="en-US" w:eastAsia="ar-SA"/>
        </w:rPr>
        <w:t>Cazzola (dir.),</w:t>
      </w:r>
      <w:r w:rsidRPr="00DF12DC">
        <w:rPr>
          <w:rFonts w:ascii="Times New Roman" w:eastAsia="Times New Roman" w:hAnsi="Times New Roman" w:cs="Calibri"/>
          <w:i/>
          <w:color w:val="000000"/>
          <w:lang w:val="en-US"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en-US" w:eastAsia="ar-SA"/>
        </w:rPr>
        <w:t xml:space="preserve">Conselice.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en-GB" w:eastAsia="ar-SA"/>
        </w:rPr>
        <w:t>Una comunità bracciantile tra Ottocento e Novecento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,  Ravenna, Longo, 1991, p. 139-234.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val="en-GB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val="en-GB"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2</w:t>
      </w: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.</w:t>
      </w:r>
      <w:r w:rsidRPr="00DF12DC">
        <w:rPr>
          <w:rFonts w:ascii="Times New Roman" w:eastAsia="Times New Roman" w:hAnsi="Times New Roman" w:cs="Calibri"/>
          <w:i/>
          <w:color w:val="000000"/>
          <w:lang w:val="en-GB" w:eastAsia="ar-SA"/>
        </w:rPr>
        <w:t xml:space="preserve"> </w:t>
      </w: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«</w:t>
      </w:r>
      <w:r w:rsidRPr="00DF12DC">
        <w:rPr>
          <w:rFonts w:ascii="Times New Roman" w:eastAsia="Times New Roman" w:hAnsi="Times New Roman" w:cs="Calibri"/>
          <w:i/>
          <w:color w:val="000000"/>
          <w:lang w:val="en-GB" w:eastAsia="ar-SA"/>
        </w:rPr>
        <w:t xml:space="preserve"> 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 xml:space="preserve">Il movimento bracciantile nell'area padana </w:t>
      </w: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, avec F. Cazzola, in P. Bevilacqua (dir.</w:t>
      </w:r>
      <w:r w:rsidRPr="00DF12DC">
        <w:rPr>
          <w:rFonts w:ascii="Times New Roman" w:eastAsia="Times New Roman" w:hAnsi="Times New Roman" w:cs="Calibri"/>
          <w:b/>
          <w:color w:val="000000"/>
          <w:lang w:val="en-GB" w:eastAsia="ar-SA"/>
        </w:rPr>
        <w:t xml:space="preserve">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en-GB" w:eastAsia="ar-SA"/>
        </w:rPr>
        <w:t>Storia dell'agricoltura italiana in età contemporanea</w:t>
      </w:r>
      <w:r w:rsidRPr="00DF12DC">
        <w:rPr>
          <w:rFonts w:ascii="Times New Roman" w:eastAsia="Times New Roman" w:hAnsi="Times New Roman" w:cs="Calibri"/>
          <w:b/>
          <w:color w:val="000000"/>
          <w:lang w:val="en-GB" w:eastAsia="ar-SA"/>
        </w:rPr>
        <w:t>,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 xml:space="preserve">  v. III,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en-GB" w:eastAsia="ar-SA"/>
        </w:rPr>
        <w:t>Mercati e istituzioni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, Venezia, Marsilio, 1991, p. 733-798.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val="en-GB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Aspetti della sfera pubblica femminile nelle campagne padane : sul rapporto tra donne braccianti e organizzazioni sindacali, in Dianella Gagliani et Mariuccia Salvati (éd.),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La sfera pubblica femminile. Percorsi di storia delle donne in étà contemporanea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Bologna, Clueb, 1992, p. 91 -100.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4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«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 Percorsi migratori dalle montagne piacentine alla banlieue parigina. Il caso di Ferriere in Val di Nure »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, La Trace. Cahiers du Centre d'études et de documentation sur l'émigration italienne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n. 6, septembre 1992, p. 46-60.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5</w:t>
      </w: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>.</w:t>
      </w:r>
      <w:r w:rsidRPr="00DF12DC">
        <w:rPr>
          <w:rFonts w:ascii="Times New Roman" w:eastAsia="Times New Roman" w:hAnsi="Times New Roman" w:cs="Calibri"/>
          <w:i/>
          <w:color w:val="000000"/>
          <w:lang w:val="en-GB" w:eastAsia="ar-SA"/>
        </w:rPr>
        <w:t xml:space="preserve"> </w:t>
      </w:r>
      <w:r w:rsidRPr="00DF12DC">
        <w:rPr>
          <w:rFonts w:ascii="Times New Roman" w:eastAsia="Times New Roman" w:hAnsi="Times New Roman" w:cs="Times New Roman"/>
          <w:i/>
          <w:color w:val="000000"/>
          <w:lang w:val="en-GB" w:eastAsia="ar-SA"/>
        </w:rPr>
        <w:t>«</w:t>
      </w:r>
      <w:r w:rsidRPr="00DF12DC">
        <w:rPr>
          <w:rFonts w:ascii="Times New Roman" w:eastAsia="Times New Roman" w:hAnsi="Times New Roman" w:cs="Calibri"/>
          <w:i/>
          <w:color w:val="000000"/>
          <w:lang w:val="en-GB" w:eastAsia="ar-SA"/>
        </w:rPr>
        <w:t xml:space="preserve"> 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 xml:space="preserve">Ceti ed economie in una periferia dello Stato pontificio nel periodo della Restaurazione </w:t>
      </w:r>
      <w:r w:rsidRPr="00DF12DC">
        <w:rPr>
          <w:rFonts w:ascii="Times New Roman" w:eastAsia="Times New Roman" w:hAnsi="Times New Roman" w:cs="Times New Roman"/>
          <w:color w:val="000000"/>
          <w:lang w:val="en-GB" w:eastAsia="ar-SA"/>
        </w:rPr>
        <w:t>»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 xml:space="preserve">, in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val="en-GB" w:eastAsia="ar-SA"/>
        </w:rPr>
        <w:t>Storia di Bagnacavallo</w:t>
      </w:r>
      <w:r w:rsidRPr="00DF12DC">
        <w:rPr>
          <w:rFonts w:ascii="Times New Roman" w:eastAsia="Times New Roman" w:hAnsi="Times New Roman" w:cs="Calibri"/>
          <w:color w:val="000000"/>
          <w:lang w:val="en-GB" w:eastAsia="ar-SA"/>
        </w:rPr>
        <w:t xml:space="preserve">, vol.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II, Bologna 1994, p. 91-110.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6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 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«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 Élites dirigenti e società locale nella prima metà del XIX secolo », in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Storia di Bagnacavallo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vol. II, Bologna 1994, p. 121-132.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i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7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 « Stratificazione sociale e prestigio nobiliare a Bologna alle soglie del XIX secolo », in A. Varni (éd.),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I "giacobini" nelle Legazioni? Gli anni napoleonici a Bologna e Ravenna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t. II, Bologne, Costa, 1999, p. 59-85.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8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Entre syndicalisme et spontanéité : les origines de l'organisation du mouvement des salariés agricoles dans la vallée du Pô », in Ronald Hubscher et Jean-Claude Farcy (eds.),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La moisson des autres. Les salariés agricoles aux XIXe et XXe siècles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Paris, Créaphis, 1995, p. 267-79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9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Divisione sessuale del lavoro e azione collettiva nella campagne padane di fine Ottocento », in Dianella Gagliani et Mariuccia Salvati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Donne e spazio nel processo di modernizzazione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Bologna, CLUEB, 1995, p. 75-111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10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«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Un axe migratoire privilégié : Apennins émiliens-Val-de-Marne »,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in Antonio Bechelloni, Michel Dreyfus et Pierre Milza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L'intégration italienne en France. Un siècle de présence italienne dans trois régions françaises (1880-1980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)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Bruxelles, Complexe, 1995, p. 207-18.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11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Per una storia della dote in Italia e in Europa», actes du séminaire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Donne e proprietà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Naples, Istituto universitario orientale, 1996, p. 41-66.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12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 « Oltre il salario. L'apporto delle donne ai bilanci delle famiglie bracciantili dell'Emilia orientale del Primo Novecento», in Franco Cazzola (dir.),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Nei cantieri della ricerca. Incontri con Lucio Gambi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,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Bologna, Clueb, 1997, p. 197-210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La regolamentazione dei servizi contabili. Tappe normative e associazionismo a Bologna nella prima metà del XIX secolo », in Maria-Luisa Betri et Alessandro Pastore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Avvocati, medici, ingegneri. Alle origini delle professioni moderne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Bologna, CLUEB, 1997, p. 391-415.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14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« Variazioni dei tragitti migratori, mobilità professionale e strutture familiari nelle montagne dell'Appennino piacentino (XIX-inizio XX secolo) », actes du IIe Congrès Hispano, Luso, Italiano  de démographie historique de la Società italiana di demografia storica et de l’ADEH, Bologna, CLUEB, 1997, p. 213-43.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15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"Per tutelare gli alti interessi di ordine generale". L'associazionismo dei ragionieri dal 1860 all'ordinamento professionale del 1906 »,  in Marco Soresina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Colletti bianchi. Ricerche su impiegati, funzionari e tecnici in Italia fra '800 e '900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Milano, Angeli, 1998, p. 304-330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16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Conservare o accrescere il patrimonio. La gestione dei beni dei marchesi Amorini Bolognini nel XIX secolo », in Società Italiana degli Storici dell'Economia,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Tra rendita e investimenti. Formazione e gestione dei grandi patrimoni in Italia in età moderna e contemporanea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 Bari, Cacucci, 1998, p. 211-224 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17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 Metropoli, mercato del lavoro e mobilità geografica. Note per una ricerca su immigrazione e economia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d'enclave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nella regione parigina della prima metà del XX secolo » in P. Capuzzo (dir.),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Per una definizione di area metropolitana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Bologna, Patron, 2000, p. 115-122.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18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La Camera di commercio italiana di Parigi », in Giovanni Luigi Fontana et Emilio Franzina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Profili di camere di commercio italiane all’estero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vol. 1, Soveria Mannelli, Rubettino, 2001, p. 39-64.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lang w:val="de-DE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19</w:t>
      </w:r>
      <w:r w:rsidRPr="00DF12DC">
        <w:rPr>
          <w:rFonts w:ascii="Times New Roman" w:eastAsia="Times New Roman" w:hAnsi="Times New Roman" w:cs="Times New Roman"/>
          <w:bCs/>
          <w:color w:val="000000"/>
          <w:lang w:val="de-DE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de-DE" w:eastAsia="ar-SA"/>
        </w:rPr>
        <w:t>.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« Carrières ouvrières dans le Bâtiment : la mobilité professionnelle des immigrés italiens à l’aune des enquêtes de l’INED des années 1950 », in Marie-Claude Blanc-Chaléard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Les Italiens en France depuis 1945, 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>Rennes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Presses Universitaires de Rennes-Génériques, 2003, p. 113-129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20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Réponses contractuelles à l'innovation dans la plaine de Bologne au XIXe siècle », in Gérard Béaur, Mathieu Arnoux et Anne Varet-Vitu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Exploiter la terre. Les contrats agraires de l’Antiquité à nos jours. Actes du colloque de Caen (10-13 septembre 1997),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Rennes Presses universitaires de Rennes, Association d’histoire des sociétés rurales, 2003, p. 254-266,  578-581 [V3].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lastRenderedPageBreak/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21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«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La costruzione della cittadinanza : modelli e dinamiche storiche nell’Europa contemporanea », in M. Martini (dir.), 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Modelli di cittadinanza in Europa e cittadinanza europea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Bologne, Istituto Gramsci ER-CLUEB, 2003, p. 5-16.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i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>22</w:t>
      </w:r>
      <w:r w:rsidRPr="00DF12DC">
        <w:rPr>
          <w:rFonts w:ascii="Times New Roman" w:eastAsia="Times New Roman" w:hAnsi="Times New Roman" w:cs="Times New Roman"/>
          <w:bCs/>
          <w:i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 xml:space="preserve">. « Prévention, inaptitude, reclassement dans le Bâtiment : le rôle des organismes paritaires durant les Trente glorieuses », in Catherine Omnès et Anne-Sophie Bruno (dir.),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Les mains inutiles. L’inaptitude au travail au XXe siècle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 xml:space="preserve">, Paris, Belin, 2004, p. 306-328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 xml:space="preserve">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Les limites de l’ethnicité. Les entrepreneurs immigrés du bâtiment en région parisienne au XXe siècle », dans Danièle Fraboulet et Dominique Rivière (dir),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La ville sans bornes, la ville et ses bornes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actes du colloque organisé par  l’Université de Paris XIII, Paris, Nolin, 2006, p. 93-106 [V3]. 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24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</w:t>
      </w:r>
      <w:bookmarkStart w:id="1" w:name="OLE_LINK1"/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« Entre étrangers. Transmission du métier et échanges au travail dans le BTP (fin XIX</w:t>
      </w:r>
      <w:r w:rsidRPr="00DF12DC">
        <w:rPr>
          <w:rFonts w:ascii="Times New Roman" w:eastAsia="Times New Roman" w:hAnsi="Times New Roman" w:cs="Calibri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–première moitié du XX</w:t>
      </w:r>
      <w:r w:rsidRPr="00DF12DC">
        <w:rPr>
          <w:rFonts w:ascii="Times New Roman" w:eastAsia="Times New Roman" w:hAnsi="Times New Roman" w:cs="Calibri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siècle)</w:t>
      </w:r>
      <w:bookmarkEnd w:id="1"/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 » dans Pilar Gonzalez, Manuela Martini et Marie-Louise Pelus-Kaplan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Etrangers et sociétés</w:t>
      </w:r>
      <w:r w:rsidRPr="00DF12DC">
        <w:rPr>
          <w:rFonts w:ascii="Times New Roman" w:eastAsia="Times New Roman" w:hAnsi="Times New Roman" w:cs="Calibri"/>
          <w:b/>
          <w:bCs/>
          <w:i/>
          <w:iC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i/>
          <w:iCs/>
          <w:color w:val="000000"/>
          <w:lang w:eastAsia="ar-SA"/>
        </w:rPr>
        <w:t>Représentations, coexistences, interactions dans la longue durée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Rennes, Presses universitaires de Rennes, 2008, p. 373-384 [V3].</w:t>
      </w:r>
    </w:p>
    <w:p w:rsidR="00DF12DC" w:rsidRPr="00DF12DC" w:rsidRDefault="00DF12DC" w:rsidP="00DF12DC">
      <w:pPr>
        <w:suppressAutoHyphens/>
        <w:spacing w:after="0" w:line="240" w:lineRule="auto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25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 « Des flux qui se mélangent. Provinciaux et étrangers dans le BTP en France (fin XIX</w:t>
      </w:r>
      <w:r w:rsidRPr="00DF12DC">
        <w:rPr>
          <w:rFonts w:ascii="Times New Roman" w:eastAsia="Times New Roman" w:hAnsi="Times New Roman" w:cs="Calibri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–première moitié du XX</w:t>
      </w:r>
      <w:r w:rsidRPr="00DF12DC">
        <w:rPr>
          <w:rFonts w:ascii="Times New Roman" w:eastAsia="Times New Roman" w:hAnsi="Times New Roman" w:cs="Calibri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siècle) », in Clelia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Caruso, Jenny Pleinen et Lutz Raphaël (dir.), </w:t>
      </w:r>
      <w:r w:rsidRPr="00DF12DC">
        <w:rPr>
          <w:rFonts w:ascii="Times New Roman" w:eastAsia="Times New Roman" w:hAnsi="Times New Roman" w:cs="Calibri"/>
          <w:i/>
          <w:iCs/>
          <w:color w:val="000000"/>
          <w:lang w:eastAsia="ar-SA"/>
        </w:rPr>
        <w:t>Postwar Mediterranean Migration to Western Europe: legal and political frameworks, sociability and memory cultures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Frankfurt am Main [u.a.], Peter Lang,  2008, p. 197-210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26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Expertise médicale et évaluation des risques au travail. Les médecins conseils des institutions paritaires du BTP en France de 1945 à 1991 », in Catherine Omnès et Laure Pitti (dir.),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Cultures du risque au travail et pratiques de prévention en Europe au 20</w:t>
      </w:r>
      <w:r w:rsidRPr="00DF12DC">
        <w:rPr>
          <w:rFonts w:ascii="Times New Roman" w:eastAsia="Times New Roman" w:hAnsi="Times New Roman" w:cs="Calibri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siècle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Rennes, Presses Universitaires de Rennes, 2009, p. 45-65 [V3].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27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Conflits historiographiques et patrimoines mémoriels. Autour des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Luoghi della memoria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et de l’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Italie par elle-même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»,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Bulletin de l’Association pour le Développement de l'Histoire Culturelle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n° 7, septembre 2007, p. 26-32, republié dans une sélection des articles du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Bulletin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de l’ADHC in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Évelyne Cohen, Pascale Goetschel, Laurent Martin et Pascal Ory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Dix ans d’histoire culturelle, </w:t>
      </w:r>
      <w:r w:rsidRPr="00DF12DC">
        <w:rPr>
          <w:rFonts w:ascii="Times New Roman" w:eastAsia="Times New Roman" w:hAnsi="Times New Roman" w:cs="Calibri"/>
          <w:bCs/>
          <w:iCs/>
          <w:color w:val="000000"/>
          <w:lang w:eastAsia="ar-SA"/>
        </w:rPr>
        <w:t>Lyon, Presses de l’ENSIB, 2011, p. 218-225, nouvelle édition en cours de publication en anglais chez Routledge, 2018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 xml:space="preserve">. </w:t>
      </w:r>
    </w:p>
    <w:p w:rsidR="00DF12DC" w:rsidRPr="00DF12DC" w:rsidRDefault="00DF12DC" w:rsidP="00DF12DC">
      <w:pPr>
        <w:suppressAutoHyphens/>
        <w:spacing w:after="0" w:line="240" w:lineRule="auto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28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. « Funzionari, intermediari e migranti tra società civile e mercato. Francia e Italia agli inizi del Novecento », in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Paolo Capuzzo, Chiara Giorgi, Manuela Martini et Carlotta Sorba (dir.),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Pensare la contemporaneità. Studi di storia italiana e europea per Mariuccia Salvati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, Roma, Viella, 2011, pp. 399-442 [V3].</w:t>
      </w: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Calibri" w:eastAsia="Calibri" w:hAnsi="Calibri" w:cs="Times New Roman"/>
        </w:rPr>
      </w:pPr>
      <w:r w:rsidRPr="00DF12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[29]. 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« Polarisation de la structure industrielle et sous-traitance dans le bâtiment en France et en Europe pendant les Trente Glorieuses », in Dominique Barjot et Marie-Claude Esposito (dir.), </w:t>
      </w:r>
      <w:r w:rsidRPr="00DF12DC">
        <w:rPr>
          <w:rFonts w:ascii="Times New Roman" w:eastAsia="Calibri" w:hAnsi="Times New Roman" w:cs="Times New Roman"/>
          <w:i/>
          <w:sz w:val="24"/>
          <w:szCs w:val="24"/>
        </w:rPr>
        <w:t>Mondialisation, modèles nationaux de développement et stratégies d’entreprises (XIXe-XXIe siècles)</w:t>
      </w:r>
      <w:r w:rsidRPr="00DF12DC">
        <w:rPr>
          <w:rFonts w:ascii="Times New Roman" w:eastAsia="Malgun Gothic" w:hAnsi="Times New Roman" w:cs="Times New Roman"/>
          <w:sz w:val="24"/>
          <w:szCs w:val="24"/>
          <w:lang w:bidi="en-US"/>
        </w:rPr>
        <w:t xml:space="preserve">, </w:t>
      </w:r>
      <w:r w:rsidRPr="00DF12D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Actes des sessions préparatoires </w:t>
      </w:r>
      <w:r w:rsidRPr="00DF12D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pour le XXIIe congrès du Comité International des Sciences Historiques,</w:t>
      </w:r>
      <w:r w:rsidRPr="00DF12DC">
        <w:rPr>
          <w:rFonts w:ascii="Courier New" w:eastAsia="Calibri" w:hAnsi="Courier New" w:cs="Courier New"/>
          <w:sz w:val="24"/>
          <w:szCs w:val="24"/>
          <w:lang w:eastAsia="ar-SA"/>
        </w:rPr>
        <w:t xml:space="preserve"> </w:t>
      </w:r>
      <w:r w:rsidRPr="00DF12DC">
        <w:rPr>
          <w:rFonts w:ascii="Times New Roman" w:eastAsia="Malgun Gothic" w:hAnsi="Times New Roman" w:cs="Times New Roman"/>
          <w:sz w:val="24"/>
          <w:szCs w:val="24"/>
          <w:lang w:bidi="en-US"/>
        </w:rPr>
        <w:t>Paris,</w:t>
      </w:r>
      <w:r w:rsidRPr="00DF12DC">
        <w:rPr>
          <w:rFonts w:ascii="Times New Roman" w:eastAsia="Malgun Gothic" w:hAnsi="Times New Roman" w:cs="Times New Roman"/>
          <w:b/>
          <w:sz w:val="24"/>
          <w:szCs w:val="24"/>
          <w:lang w:bidi="en-US"/>
        </w:rPr>
        <w:t xml:space="preserve"> </w:t>
      </w:r>
      <w:r w:rsidRPr="00DF12DC">
        <w:rPr>
          <w:rFonts w:ascii="Times New Roman" w:eastAsia="Malgun Gothic" w:hAnsi="Times New Roman" w:cs="Times New Roman"/>
          <w:sz w:val="24"/>
          <w:szCs w:val="24"/>
          <w:lang w:bidi="en-US"/>
        </w:rPr>
        <w:t>Editions SPM, 2016, p. 150-167</w:t>
      </w:r>
      <w:r w:rsidRPr="00DF12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[P15]</w:t>
      </w:r>
      <w:r w:rsidRPr="00DF12DC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ourier New"/>
          <w:bCs/>
          <w:color w:val="000000"/>
          <w:lang w:val="en-GB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 [</w:t>
      </w:r>
      <w:r w:rsidRPr="00DF12DC">
        <w:rPr>
          <w:rFonts w:ascii="Times New Roman" w:eastAsia="Times New Roman" w:hAnsi="Times New Roman" w:cs="Courier New"/>
          <w:bCs/>
          <w:color w:val="000000"/>
          <w:lang w:eastAsia="ar-SA"/>
        </w:rPr>
        <w:t>30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ourier New"/>
          <w:bCs/>
          <w:color w:val="000000"/>
          <w:lang w:eastAsia="ar-SA"/>
        </w:rPr>
        <w:t>. « </w:t>
      </w:r>
      <w:r w:rsidRPr="00DF12DC">
        <w:rPr>
          <w:rFonts w:ascii="Times New Roman" w:eastAsia="Calibri" w:hAnsi="Times New Roman" w:cs="Times New Roman"/>
          <w:lang w:val="x-none" w:eastAsia="x-none"/>
        </w:rPr>
        <w:t xml:space="preserve">Migrations et travail en famille. </w:t>
      </w:r>
      <w:r w:rsidRPr="00DF12DC">
        <w:rPr>
          <w:rFonts w:ascii="Times New Roman" w:eastAsia="Calibri" w:hAnsi="Times New Roman" w:cs="Times New Roman"/>
          <w:lang w:eastAsia="ar-SA"/>
        </w:rPr>
        <w:t>Recenser les entreprises familiales des maçons migrants dans la banlieue parisienne, fin du XIXe-début du XXe siècle</w:t>
      </w:r>
      <w:r w:rsidRPr="00DF12DC">
        <w:rPr>
          <w:rFonts w:ascii="Times New Roman" w:eastAsia="Calibri" w:hAnsi="Times New Roman" w:cs="Times New Roman"/>
          <w:b/>
          <w:lang w:eastAsia="ar-SA"/>
        </w:rPr>
        <w:t xml:space="preserve"> </w:t>
      </w:r>
      <w:r w:rsidRPr="00DF12DC">
        <w:rPr>
          <w:rFonts w:ascii="Times New Roman" w:eastAsia="Calibri" w:hAnsi="Times New Roman" w:cs="Times New Roman"/>
          <w:lang w:eastAsia="x-none"/>
        </w:rPr>
        <w:t xml:space="preserve">», in Isidro Dubert et Vincent Gourdon (dir.), </w:t>
      </w:r>
      <w:r w:rsidRPr="00DF12DC">
        <w:rPr>
          <w:rFonts w:ascii="Times New Roman" w:eastAsia="Calibri" w:hAnsi="Times New Roman" w:cs="Times New Roman"/>
          <w:i/>
          <w:lang w:eastAsia="x-none"/>
        </w:rPr>
        <w:t xml:space="preserve">Inmigración, trabajo y servicio doméstico en la Europa urbana, siglos XVIII-XX/Immigration, marché du travail et travail domestique urbain en Europe, XVIIIe-XXe-siècles. </w:t>
      </w:r>
      <w:r w:rsidRPr="00DF12DC">
        <w:rPr>
          <w:rFonts w:ascii="Times New Roman" w:eastAsia="Calibri" w:hAnsi="Times New Roman" w:cs="Times New Roman"/>
          <w:i/>
          <w:lang w:val="en-GB" w:eastAsia="x-none"/>
        </w:rPr>
        <w:t>Une perspective comparée</w:t>
      </w:r>
      <w:r w:rsidRPr="00DF12DC">
        <w:rPr>
          <w:rFonts w:ascii="Times New Roman" w:eastAsia="Calibri" w:hAnsi="Times New Roman" w:cs="Times New Roman"/>
          <w:lang w:val="en-GB" w:eastAsia="x-none"/>
        </w:rPr>
        <w:t>, Madrid</w:t>
      </w:r>
      <w:r w:rsidRPr="00DF12DC">
        <w:rPr>
          <w:rFonts w:ascii="Times New Roman" w:eastAsia="Times New Roman" w:hAnsi="Times New Roman" w:cs="Courier New"/>
          <w:bCs/>
          <w:color w:val="000000"/>
          <w:lang w:val="en-GB" w:eastAsia="ar-SA"/>
        </w:rPr>
        <w:t xml:space="preserve">, Casa de Velázquez, 2017, p. 93-108 </w:t>
      </w:r>
      <w:r w:rsidRPr="00DF12DC">
        <w:rPr>
          <w:rFonts w:ascii="Times New Roman" w:eastAsia="Times New Roman" w:hAnsi="Times New Roman" w:cs="Times New Roman"/>
          <w:bCs/>
          <w:color w:val="000000"/>
          <w:lang w:val="en-GB" w:eastAsia="ar-SA"/>
        </w:rPr>
        <w:t>[P15]</w:t>
      </w:r>
      <w:r w:rsidRPr="00DF12DC">
        <w:rPr>
          <w:rFonts w:ascii="Times New Roman" w:eastAsia="Times New Roman" w:hAnsi="Times New Roman" w:cs="Courier New"/>
          <w:bCs/>
          <w:color w:val="000000"/>
          <w:lang w:val="en-GB"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ar-SA"/>
        </w:rPr>
      </w:pPr>
    </w:p>
    <w:p w:rsidR="00DF12DC" w:rsidRPr="00DF12DC" w:rsidRDefault="00DF12DC" w:rsidP="00DF12DC">
      <w:pPr>
        <w:suppressAutoHyphens/>
        <w:spacing w:after="200" w:line="240" w:lineRule="auto"/>
        <w:jc w:val="both"/>
        <w:rPr>
          <w:rFonts w:ascii="Times New Roman" w:eastAsia="Calibri" w:hAnsi="Times New Roman" w:cs="Times New Roman"/>
          <w:lang w:val="en-US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 xml:space="preserve">[31]. « </w:t>
      </w:r>
      <w:r w:rsidRPr="00DF12DC">
        <w:rPr>
          <w:rFonts w:ascii="Times New Roman" w:eastAsia="Calibri" w:hAnsi="Times New Roman" w:cs="Times New Roman"/>
          <w:lang w:val="en-US" w:eastAsia="ar-SA"/>
        </w:rPr>
        <w:t xml:space="preserve">Gendered Experiences of Work and Migration in Western Europe, 19th-20th Centuries », </w:t>
      </w:r>
      <w:r w:rsidRPr="00DF12DC">
        <w:rPr>
          <w:rFonts w:ascii="Times New Roman" w:eastAsia="Times New Roman" w:hAnsi="Times New Roman" w:cs="Times New Roman"/>
          <w:lang w:val="en-US" w:eastAsia="ar-SA"/>
        </w:rPr>
        <w:t>Deborah Simonton (general editor),</w:t>
      </w:r>
      <w:r w:rsidRPr="00DF12DC">
        <w:rPr>
          <w:rFonts w:ascii="Times New Roman" w:eastAsia="Times New Roman" w:hAnsi="Times New Roman" w:cs="Times New Roman"/>
          <w:i/>
          <w:iCs/>
          <w:lang w:val="en-US" w:eastAsia="ar-SA"/>
        </w:rPr>
        <w:t xml:space="preserve"> The Routledge History Handbook of Gender and the Urban Experience</w:t>
      </w:r>
      <w:r w:rsidRPr="00DF12DC">
        <w:rPr>
          <w:rFonts w:ascii="Times New Roman" w:eastAsia="Times New Roman" w:hAnsi="Times New Roman" w:cs="Times New Roman"/>
          <w:lang w:val="en-US" w:eastAsia="ar-SA"/>
        </w:rPr>
        <w:t xml:space="preserve">, section editors Katie Barclay, Elaine Chalus, Marjo Kaartinen, Nina Koefoed, Anne Montenach and Nigel Worden, London, Routledge, 2017, p. </w:t>
      </w:r>
      <w:r w:rsidRPr="00DF12DC">
        <w:rPr>
          <w:rFonts w:ascii="Times New Roman" w:eastAsia="Calibri" w:hAnsi="Times New Roman" w:cs="Times New Roman"/>
          <w:lang w:val="en-US" w:eastAsia="ar-SA"/>
        </w:rPr>
        <w:t>71-83.</w:t>
      </w:r>
      <w:r w:rsidRPr="00DF12DC">
        <w:rPr>
          <w:rFonts w:ascii="Times New Roman" w:eastAsia="Calibri" w:hAnsi="Times New Roman" w:cs="Times New Roman"/>
          <w:lang w:val="en-US"/>
        </w:rPr>
        <w:t xml:space="preserve"> </w:t>
      </w:r>
    </w:p>
    <w:p w:rsidR="00DF12DC" w:rsidRPr="00DF12DC" w:rsidRDefault="00DF12DC" w:rsidP="00DF12DC">
      <w:pPr>
        <w:suppressAutoHyphens/>
        <w:spacing w:after="200" w:line="240" w:lineRule="auto"/>
        <w:jc w:val="both"/>
        <w:rPr>
          <w:rFonts w:ascii="Times New Roman" w:eastAsia="Times New Roman" w:hAnsi="Times New Roman" w:cs="Calibri"/>
          <w:bCs/>
          <w:lang w:eastAsia="ar-SA"/>
        </w:rPr>
      </w:pPr>
      <w:r w:rsidRPr="00DF12DC">
        <w:rPr>
          <w:rFonts w:ascii="Times New Roman" w:eastAsia="Calibri" w:hAnsi="Times New Roman" w:cs="Times New Roman"/>
          <w:lang w:val="en-US"/>
        </w:rPr>
        <w:lastRenderedPageBreak/>
        <w:t xml:space="preserve">[32]. 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«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val="en-US" w:eastAsia="ar-SA"/>
        </w:rPr>
        <w:t>What is work?</w:t>
      </w:r>
      <w:r w:rsidRPr="00DF12DC">
        <w:rPr>
          <w:rFonts w:ascii="Times New Roman" w:eastAsia="Calibri" w:hAnsi="Times New Roman" w:cs="Times New Roman"/>
          <w:i/>
          <w:color w:val="000000"/>
          <w:lang w:val="en-GB" w:eastAsia="ar-SA"/>
        </w:rPr>
        <w:t xml:space="preserve"> Gender at the Crossroads between Home, Family and Business from the Early Modern Era to the Present. </w:t>
      </w:r>
      <w:r w:rsidRPr="00DF12DC">
        <w:rPr>
          <w:rFonts w:ascii="Times New Roman" w:eastAsia="Calibri" w:hAnsi="Times New Roman" w:cs="Times New Roman"/>
          <w:i/>
          <w:color w:val="000000"/>
          <w:lang w:eastAsia="ar-SA"/>
        </w:rPr>
        <w:t xml:space="preserve">Introduction </w:t>
      </w:r>
      <w:r w:rsidRPr="00DF12DC">
        <w:rPr>
          <w:rFonts w:ascii="Times New Roman" w:eastAsia="Calibri" w:hAnsi="Times New Roman" w:cs="Times New Roman"/>
          <w:bCs/>
        </w:rPr>
        <w:t>»</w:t>
      </w:r>
      <w:r w:rsidRPr="00DF12DC">
        <w:rPr>
          <w:rFonts w:ascii="Times New Roman" w:eastAsia="Times New Roman" w:hAnsi="Times New Roman" w:cs="Calibri"/>
          <w:bCs/>
          <w:lang w:eastAsia="ar-SA"/>
        </w:rPr>
        <w:t>, Oxford-New York, Berghahn, 2018, avec Raffaella Sarti et Anna Bellavitis, p. 1-84.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</w:rPr>
      </w:pPr>
      <w:r w:rsidRPr="00DF12DC">
        <w:rPr>
          <w:rFonts w:ascii="Times New Roman" w:eastAsia="Times New Roman" w:hAnsi="Times New Roman" w:cs="Calibri"/>
          <w:bCs/>
          <w:lang w:eastAsia="ar-SA"/>
        </w:rPr>
        <w:t xml:space="preserve">[33]. </w:t>
      </w:r>
      <w:r w:rsidRPr="00DF12DC">
        <w:rPr>
          <w:rFonts w:ascii="Times New Roman" w:eastAsia="Calibri" w:hAnsi="Times New Roman" w:cs="Times New Roman"/>
          <w:bCs/>
        </w:rPr>
        <w:t xml:space="preserve">« Rémunérations et budgets familiaux en Europe occidentale (XIXe-début du XXe siècle) », in Joëlle Alazard, Fabien Salesse, Xavier Vigna (éd.), </w:t>
      </w:r>
      <w:r w:rsidRPr="00DF12DC">
        <w:rPr>
          <w:rFonts w:ascii="Times New Roman" w:eastAsia="Calibri" w:hAnsi="Times New Roman" w:cs="Times New Roman"/>
          <w:bCs/>
          <w:i/>
        </w:rPr>
        <w:t>La casquette et le marteau</w:t>
      </w:r>
      <w:r w:rsidRPr="00DF12DC">
        <w:rPr>
          <w:rFonts w:ascii="Times New Roman" w:eastAsia="Calibri" w:hAnsi="Times New Roman" w:cs="Times New Roman"/>
          <w:bCs/>
        </w:rPr>
        <w:t xml:space="preserve">. </w:t>
      </w:r>
      <w:r w:rsidRPr="00DF12DC">
        <w:rPr>
          <w:rFonts w:ascii="Times New Roman" w:eastAsia="Calibri" w:hAnsi="Times New Roman" w:cs="Times New Roman"/>
          <w:bCs/>
          <w:i/>
        </w:rPr>
        <w:t>Nouveaux regards sur le travail en Europe occidentale, 1830-1930</w:t>
      </w:r>
      <w:r w:rsidRPr="00DF12DC">
        <w:rPr>
          <w:rFonts w:ascii="Times New Roman" w:eastAsia="Calibri" w:hAnsi="Times New Roman" w:cs="Times New Roman"/>
          <w:bCs/>
        </w:rPr>
        <w:t>, Paris, Bréal, 2021, p. 91-115.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Calibri" w:eastAsia="Calibri" w:hAnsi="Calibri" w:cs="Times New Roman"/>
        </w:rPr>
      </w:pP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[34].  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>« </w:t>
      </w:r>
      <w:r w:rsidRPr="00DF12DC">
        <w:rPr>
          <w:rFonts w:ascii="Times New Roman" w:eastAsia="Times New Roman" w:hAnsi="Times New Roman" w:cs="Calibri"/>
          <w:lang w:val="en-US" w:eastAsia="ar-SA"/>
        </w:rPr>
        <w:t xml:space="preserve">So Many Italies in so Many Suitcases », avec Céline Regnard, Stéphane Mourlane, Catherine Brice, introduction du volume </w:t>
      </w:r>
      <w:r w:rsidRPr="00DF12DC">
        <w:rPr>
          <w:rFonts w:ascii="Times New Roman" w:eastAsia="Times New Roman" w:hAnsi="Times New Roman" w:cs="Calibri"/>
          <w:i/>
          <w:lang w:val="en-US" w:eastAsia="ar-SA"/>
        </w:rPr>
        <w:t>Italianess and Migration from the Risorgimento to the 1960s</w:t>
      </w:r>
      <w:r w:rsidRPr="00DF12DC">
        <w:rPr>
          <w:rFonts w:ascii="Times New Roman" w:eastAsia="Times New Roman" w:hAnsi="Times New Roman" w:cs="Calibri"/>
          <w:lang w:val="en-US" w:eastAsia="ar-SA"/>
        </w:rPr>
        <w:t>, Palgrave Studies in Migration History, Cham, Palgrave McMillan-Springer, 2022, p. 1-23.</w:t>
      </w:r>
      <w:r w:rsidRPr="00DF12DC">
        <w:rPr>
          <w:rFonts w:ascii="Calibri" w:eastAsia="Calibri" w:hAnsi="Calibri" w:cs="Times New Roman"/>
          <w:lang w:val="en-US"/>
        </w:rPr>
        <w:t xml:space="preserve"> </w:t>
      </w:r>
      <w:hyperlink r:id="rId35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https://doi.org/10.1007/978-3-030-88964-7_1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Calibri" w:eastAsia="Calibri" w:hAnsi="Calibri" w:cs="Times New Roman"/>
        </w:rPr>
      </w:pP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i/>
          <w:lang w:eastAsia="fr-FR"/>
        </w:rPr>
      </w:pPr>
      <w:r w:rsidRPr="00DF12DC">
        <w:rPr>
          <w:rFonts w:ascii="Times New Roman" w:eastAsia="Times New Roman" w:hAnsi="Times New Roman" w:cs="Times New Roman"/>
          <w:bCs/>
          <w:lang w:eastAsia="ar-SA"/>
        </w:rPr>
        <w:t xml:space="preserve">[35].  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« </w:t>
      </w:r>
      <w:r w:rsidRPr="00DF12DC">
        <w:rPr>
          <w:rFonts w:ascii="Times New Roman" w:eastAsia="Times New Roman" w:hAnsi="Times New Roman" w:cs="Times New Roman"/>
          <w:lang w:eastAsia="fr-FR"/>
        </w:rPr>
        <w:t>Dynamiques de l’histoire du travail, des femmes et du genre à l’époque contemporaine</w:t>
      </w:r>
      <w:r w:rsidRPr="00DF12DC">
        <w:rPr>
          <w:rFonts w:ascii="Times New Roman" w:eastAsia="Calibri" w:hAnsi="Times New Roman" w:cs="Times New Roman"/>
          <w:i/>
        </w:rPr>
        <w:t xml:space="preserve"> », </w:t>
      </w:r>
      <w:r w:rsidRPr="00DF12DC">
        <w:rPr>
          <w:rFonts w:ascii="Times New Roman" w:eastAsia="Calibri" w:hAnsi="Times New Roman" w:cs="Times New Roman"/>
        </w:rPr>
        <w:t xml:space="preserve">in Sylvie Chaperon, Adeline Grand-Clément et Sylvie Mouysset (dir.), </w:t>
      </w:r>
      <w:r w:rsidRPr="00DF12DC">
        <w:rPr>
          <w:rFonts w:ascii="Times New Roman" w:eastAsia="Calibri" w:hAnsi="Times New Roman" w:cs="Times New Roman"/>
          <w:i/>
        </w:rPr>
        <w:t>Histoire des femmes et du genre. Historiographie, sources et méthodes</w:t>
      </w:r>
      <w:r w:rsidRPr="00DF12DC">
        <w:rPr>
          <w:rFonts w:ascii="Times New Roman" w:eastAsia="Calibri" w:hAnsi="Times New Roman" w:cs="Times New Roman"/>
        </w:rPr>
        <w:t>, Paris, Armand Colin, Collection U, 2022, p. 184-190.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hd w:val="clear" w:color="auto" w:fill="FFFFFF"/>
          <w:lang w:eastAsia="ar-SA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Calibri" w:eastAsia="Calibri" w:hAnsi="Calibri" w:cs="Times New Roman"/>
        </w:rPr>
      </w:pPr>
      <w:r w:rsidRPr="00DF12DC">
        <w:rPr>
          <w:rFonts w:ascii="Times New Roman" w:eastAsia="Times New Roman" w:hAnsi="Times New Roman" w:cs="Calibri"/>
          <w:bCs/>
          <w:lang w:val="en-US" w:eastAsia="ar-SA"/>
        </w:rPr>
        <w:t>[36].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 « </w:t>
      </w:r>
      <w:r w:rsidRPr="00DF12DC">
        <w:rPr>
          <w:rFonts w:ascii="Times New Roman" w:eastAsia="Calibri" w:hAnsi="Times New Roman" w:cs="Times New Roman"/>
          <w:lang w:val="en-GB"/>
        </w:rPr>
        <w:t>Family, care and migration. Gendered paths from the Mediterranean mountains to Northern Europe in the 19</w:t>
      </w:r>
      <w:r w:rsidRPr="00DF12DC">
        <w:rPr>
          <w:rFonts w:ascii="Times New Roman" w:eastAsia="Calibri" w:hAnsi="Times New Roman" w:cs="Times New Roman"/>
          <w:vertAlign w:val="superscript"/>
          <w:lang w:val="en-GB"/>
        </w:rPr>
        <w:t>th</w:t>
      </w:r>
      <w:r w:rsidRPr="00DF12DC">
        <w:rPr>
          <w:rFonts w:ascii="Times New Roman" w:eastAsia="Calibri" w:hAnsi="Times New Roman" w:cs="Times New Roman"/>
          <w:lang w:val="en-GB"/>
        </w:rPr>
        <w:t xml:space="preserve"> and early 20</w:t>
      </w:r>
      <w:r w:rsidRPr="00DF12DC">
        <w:rPr>
          <w:rFonts w:ascii="Times New Roman" w:eastAsia="Calibri" w:hAnsi="Times New Roman" w:cs="Times New Roman"/>
          <w:vertAlign w:val="superscript"/>
          <w:lang w:val="en-GB"/>
        </w:rPr>
        <w:t>th</w:t>
      </w:r>
      <w:r w:rsidRPr="00DF12DC">
        <w:rPr>
          <w:rFonts w:ascii="Times New Roman" w:eastAsia="Calibri" w:hAnsi="Times New Roman" w:cs="Times New Roman"/>
          <w:lang w:val="en-GB"/>
        </w:rPr>
        <w:t xml:space="preserve"> century </w:t>
      </w:r>
      <w:r w:rsidRPr="00DF12DC">
        <w:rPr>
          <w:rFonts w:ascii="Times New Roman" w:eastAsia="Calibri" w:hAnsi="Times New Roman" w:cs="Times New Roman"/>
          <w:bCs/>
          <w:lang w:val="en-US"/>
        </w:rPr>
        <w:t>»</w:t>
      </w:r>
      <w:r w:rsidRPr="00DF12DC">
        <w:rPr>
          <w:rFonts w:ascii="Times New Roman" w:eastAsia="Calibri" w:hAnsi="Times New Roman" w:cs="Times New Roman"/>
          <w:lang w:val="en-GB"/>
        </w:rPr>
        <w:t>, i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n Beatrice Zucca Micheletto (dir.), </w:t>
      </w:r>
      <w:r w:rsidRPr="00DF12DC">
        <w:rPr>
          <w:rFonts w:ascii="Times New Roman" w:eastAsia="Calibri" w:hAnsi="Times New Roman" w:cs="Times New Roman"/>
          <w:i/>
          <w:color w:val="212121"/>
          <w:shd w:val="clear" w:color="auto" w:fill="FFFFFF"/>
          <w:lang w:val="en-US"/>
        </w:rPr>
        <w:t>Gender and Migration in Historical Perspective: Institutions, economic resources and social networks (16th century to 20th century)</w:t>
      </w:r>
      <w:r w:rsidRPr="00DF12DC">
        <w:rPr>
          <w:rFonts w:ascii="Times New Roman" w:eastAsia="Calibri" w:hAnsi="Times New Roman" w:cs="Times New Roman"/>
          <w:color w:val="212121"/>
          <w:shd w:val="clear" w:color="auto" w:fill="FFFFFF"/>
          <w:lang w:val="en-US"/>
        </w:rPr>
        <w:t xml:space="preserve">, </w:t>
      </w:r>
      <w:r w:rsidRPr="00DF12DC">
        <w:rPr>
          <w:rFonts w:ascii="Times New Roman" w:eastAsia="Times New Roman" w:hAnsi="Times New Roman" w:cs="Calibri"/>
          <w:lang w:val="en-US" w:eastAsia="ar-SA"/>
        </w:rPr>
        <w:t>Palgrave Studies in Economic History, Cham,</w:t>
      </w:r>
      <w:r w:rsidRPr="00DF12DC">
        <w:rPr>
          <w:rFonts w:ascii="Times New Roman" w:eastAsia="Calibri" w:hAnsi="Times New Roman" w:cs="Times New Roman"/>
          <w:color w:val="212121"/>
          <w:shd w:val="clear" w:color="auto" w:fill="FFFFFF"/>
          <w:lang w:val="en-US"/>
        </w:rPr>
        <w:t xml:space="preserve"> </w:t>
      </w:r>
      <w:r w:rsidRPr="00DF12DC">
        <w:rPr>
          <w:rFonts w:ascii="Times New Roman" w:eastAsia="Calibri" w:hAnsi="Times New Roman" w:cs="Times New Roman"/>
          <w:lang w:val="en-US"/>
        </w:rPr>
        <w:t>Palgrave McMillan-Springer, 2022, p. 419-450</w:t>
      </w:r>
      <w:r w:rsidRPr="00DF12DC">
        <w:rPr>
          <w:rFonts w:ascii="Times New Roman" w:eastAsia="Calibri" w:hAnsi="Times New Roman" w:cs="Times New Roman"/>
          <w:color w:val="212121"/>
          <w:shd w:val="clear" w:color="auto" w:fill="FFFFFF"/>
          <w:lang w:val="en-US"/>
        </w:rPr>
        <w:t>.</w:t>
      </w:r>
      <w:r w:rsidRPr="00DF12DC">
        <w:rPr>
          <w:rFonts w:ascii="Calibri" w:eastAsia="Calibri" w:hAnsi="Calibri" w:cs="Times New Roman"/>
          <w:lang w:val="en-US"/>
        </w:rPr>
        <w:t xml:space="preserve"> </w:t>
      </w:r>
      <w:hyperlink r:id="rId36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https://doi.org/10.1007/978-3-030-99554-6_13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  <w:color w:val="212121"/>
          <w:shd w:val="clear" w:color="auto" w:fill="FFFFFF"/>
        </w:rPr>
      </w:pPr>
    </w:p>
    <w:p w:rsidR="00DF12DC" w:rsidRPr="00DF12DC" w:rsidRDefault="00DF12DC" w:rsidP="00DF12DC">
      <w:pPr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Times New Roman" w:hAnsi="Times New Roman" w:cs="Calibri"/>
          <w:bCs/>
          <w:lang w:eastAsia="ar-SA"/>
        </w:rPr>
        <w:t>[37].</w:t>
      </w:r>
      <w:r w:rsidRPr="00DF12DC">
        <w:rPr>
          <w:rFonts w:ascii="Times New Roman" w:eastAsia="Calibri" w:hAnsi="Times New Roman" w:cs="Times New Roman"/>
          <w:bCs/>
        </w:rPr>
        <w:t xml:space="preserve"> « </w:t>
      </w:r>
      <w:r w:rsidRPr="00DF12DC">
        <w:rPr>
          <w:rFonts w:ascii="Times New Roman" w:eastAsia="Calibri" w:hAnsi="Times New Roman" w:cs="Times New Roman"/>
        </w:rPr>
        <w:t xml:space="preserve">Entretenir la notoriété de Julie-Victoire Daubié. Quelques remarques en guise de conclusion », in V. Le Bihan (dir.), </w:t>
      </w:r>
      <w:r w:rsidRPr="00DF12DC">
        <w:rPr>
          <w:rFonts w:ascii="Times New Roman" w:eastAsia="Calibri" w:hAnsi="Times New Roman" w:cs="Times New Roman"/>
          <w:i/>
        </w:rPr>
        <w:t>Les combats juridiques de Julie-Victoire Daubié</w:t>
      </w:r>
      <w:r w:rsidRPr="00DF12DC">
        <w:rPr>
          <w:rFonts w:ascii="Times New Roman" w:eastAsia="Calibri" w:hAnsi="Times New Roman" w:cs="Times New Roman"/>
        </w:rPr>
        <w:t xml:space="preserve">, actes du colloque qui a eu lieu le 30 septembre 2022 à l’université Lumière Lyon 2,  publiés par « France Mémoire » de l’Institut de France, 2024 </w:t>
      </w:r>
      <w:hyperlink r:id="rId37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https://www.france-memoire.fr/propos-conclusifs/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Calibri" w:eastAsia="Calibri" w:hAnsi="Calibri" w:cs="Times New Roman"/>
          <w:lang w:val="en-US"/>
        </w:rPr>
      </w:pP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[38]. « Silks : A Global Perspective », in </w:t>
      </w:r>
      <w:r w:rsidRPr="00DF12DC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P. Vernus, M. Martini, T. Hashino (dir.), </w:t>
      </w:r>
      <w:r w:rsidRPr="00DF12DC">
        <w:rPr>
          <w:rFonts w:ascii="Times New Roman" w:eastAsia="Times New Roman" w:hAnsi="Times New Roman" w:cs="Times New Roman"/>
          <w:i/>
          <w:color w:val="000000"/>
          <w:lang w:val="en-US" w:eastAsia="en-GB"/>
        </w:rPr>
        <w:t>A Global History of Silk. Trade and Production from the 16</w:t>
      </w:r>
      <w:r w:rsidRPr="00DF12DC">
        <w:rPr>
          <w:rFonts w:ascii="Times New Roman" w:eastAsia="Times New Roman" w:hAnsi="Times New Roman" w:cs="Times New Roman"/>
          <w:i/>
          <w:color w:val="000000"/>
          <w:vertAlign w:val="superscript"/>
          <w:lang w:val="en-US" w:eastAsia="en-GB"/>
        </w:rPr>
        <w:t>th</w:t>
      </w:r>
      <w:r w:rsidRPr="00DF12DC">
        <w:rPr>
          <w:rFonts w:ascii="Times New Roman" w:eastAsia="Times New Roman" w:hAnsi="Times New Roman" w:cs="Times New Roman"/>
          <w:i/>
          <w:color w:val="000000"/>
          <w:lang w:val="en-US" w:eastAsia="en-GB"/>
        </w:rPr>
        <w:t xml:space="preserve">  to the Mid-20</w:t>
      </w:r>
      <w:r w:rsidRPr="00DF12DC">
        <w:rPr>
          <w:rFonts w:ascii="Times New Roman" w:eastAsia="Times New Roman" w:hAnsi="Times New Roman" w:cs="Times New Roman"/>
          <w:i/>
          <w:color w:val="000000"/>
          <w:vertAlign w:val="superscript"/>
          <w:lang w:val="en-US" w:eastAsia="en-GB"/>
        </w:rPr>
        <w:t>th</w:t>
      </w:r>
      <w:r w:rsidRPr="00DF12DC">
        <w:rPr>
          <w:rFonts w:ascii="Times New Roman" w:eastAsia="Times New Roman" w:hAnsi="Times New Roman" w:cs="Times New Roman"/>
          <w:i/>
          <w:color w:val="000000"/>
          <w:lang w:val="en-US" w:eastAsia="en-GB"/>
        </w:rPr>
        <w:t xml:space="preserve"> century</w:t>
      </w:r>
      <w:r w:rsidRPr="00DF12DC">
        <w:rPr>
          <w:rFonts w:ascii="Times New Roman" w:eastAsia="Times New Roman" w:hAnsi="Times New Roman" w:cs="Times New Roman"/>
          <w:color w:val="000000"/>
          <w:lang w:val="en-US" w:eastAsia="en-GB"/>
        </w:rPr>
        <w:t>, Cham, Springer, 2024, p. 1-12.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 </w:t>
      </w:r>
      <w:hyperlink r:id="rId38" w:history="1">
        <w:r w:rsidRPr="00DF12DC">
          <w:rPr>
            <w:rFonts w:ascii="Calibri" w:eastAsia="Calibri" w:hAnsi="Calibri" w:cs="Times New Roman"/>
            <w:color w:val="0000FF"/>
            <w:u w:val="single"/>
            <w:lang w:val="en-US"/>
          </w:rPr>
          <w:t>https://doi.org/10.1007/978-3-031-61988-5_1</w:t>
        </w:r>
      </w:hyperlink>
    </w:p>
    <w:p w:rsidR="00DF12DC" w:rsidRPr="00DF12DC" w:rsidRDefault="00DF12DC" w:rsidP="00DF12DC">
      <w:pPr>
        <w:jc w:val="both"/>
        <w:rPr>
          <w:rFonts w:ascii="Times New Roman" w:eastAsia="Calibri" w:hAnsi="Times New Roman" w:cs="Times New Roman"/>
          <w:lang w:val="en-US"/>
        </w:rPr>
      </w:pPr>
    </w:p>
    <w:p w:rsidR="00DF12DC" w:rsidRPr="00DF12DC" w:rsidRDefault="00DF12DC" w:rsidP="00DF12DC">
      <w:pPr>
        <w:tabs>
          <w:tab w:val="num" w:pos="43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lang w:eastAsia="fr-FR"/>
        </w:rPr>
      </w:pPr>
      <w:r w:rsidRPr="00DF12DC">
        <w:rPr>
          <w:rFonts w:ascii="Times New Roman" w:eastAsia="Times New Roman" w:hAnsi="Times New Roman" w:cs="Times New Roman"/>
          <w:kern w:val="1"/>
          <w:lang w:val="en-US" w:eastAsia="ar-SA" w:bidi="hi-IN"/>
        </w:rPr>
        <w:t xml:space="preserve">[39]. </w:t>
      </w:r>
      <w:r w:rsidRPr="00DF12DC">
        <w:rPr>
          <w:rFonts w:ascii="Times New Roman" w:eastAsia="SimSun" w:hAnsi="Times New Roman" w:cs="Times New Roman"/>
          <w:kern w:val="1"/>
          <w:lang w:val="en-US" w:eastAsia="hi-IN" w:bidi="hi-IN"/>
        </w:rPr>
        <w:t xml:space="preserve">« Around the Weft and the Warp. </w:t>
      </w:r>
      <w:r w:rsidRPr="00DF12DC">
        <w:rPr>
          <w:rFonts w:ascii="Times New Roman" w:eastAsia="Times New Roman" w:hAnsi="Times New Roman" w:cs="Times New Roman"/>
          <w:bCs/>
          <w:kern w:val="36"/>
          <w:lang w:val="en-US" w:eastAsia="fr-FR"/>
        </w:rPr>
        <w:t xml:space="preserve">The Transformations of Auxiliary Trades in Lyon Silk Manufacturing in the Eighteenth and Nineteenth Centuries </w:t>
      </w:r>
      <w:r w:rsidRPr="00DF12DC">
        <w:rPr>
          <w:rFonts w:ascii="Times New Roman" w:eastAsia="Times New Roman" w:hAnsi="Times New Roman" w:cs="Times New Roman"/>
          <w:b/>
          <w:bCs/>
          <w:color w:val="000000"/>
          <w:kern w:val="1"/>
          <w:lang w:val="en-US" w:eastAsia="en-GB" w:bidi="hi-IN"/>
        </w:rPr>
        <w:t xml:space="preserve">» </w:t>
      </w:r>
      <w:r w:rsidRPr="00DF12DC">
        <w:rPr>
          <w:rFonts w:ascii="Times New Roman" w:eastAsia="Times New Roman" w:hAnsi="Times New Roman" w:cs="Times New Roman"/>
          <w:bCs/>
          <w:color w:val="000000"/>
          <w:kern w:val="1"/>
          <w:lang w:val="en-US" w:eastAsia="en-GB" w:bidi="hi-IN"/>
        </w:rPr>
        <w:t xml:space="preserve">avec Anne Montenach, in P. Vernus, M. Martini, T. Hashino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kern w:val="1"/>
          <w:lang w:val="en-US" w:eastAsia="en-GB" w:bidi="hi-IN"/>
        </w:rPr>
        <w:t>A Global History of Silk. Trade and Production from the 16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kern w:val="1"/>
          <w:vertAlign w:val="superscript"/>
          <w:lang w:val="en-US" w:eastAsia="en-GB" w:bidi="hi-IN"/>
        </w:rPr>
        <w:t>th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kern w:val="1"/>
          <w:lang w:val="en-US" w:eastAsia="en-GB" w:bidi="hi-IN"/>
        </w:rPr>
        <w:t xml:space="preserve">  to the Mid-20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kern w:val="1"/>
          <w:vertAlign w:val="superscript"/>
          <w:lang w:val="en-US" w:eastAsia="en-GB" w:bidi="hi-IN"/>
        </w:rPr>
        <w:t>th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kern w:val="1"/>
          <w:lang w:val="en-US" w:eastAsia="en-GB" w:bidi="hi-IN"/>
        </w:rPr>
        <w:t xml:space="preserve"> century</w:t>
      </w:r>
      <w:r w:rsidRPr="00DF12DC">
        <w:rPr>
          <w:rFonts w:ascii="Times New Roman" w:eastAsia="Times New Roman" w:hAnsi="Times New Roman" w:cs="Times New Roman"/>
          <w:bCs/>
          <w:color w:val="000000"/>
          <w:kern w:val="1"/>
          <w:lang w:val="en-US" w:eastAsia="en-GB" w:bidi="hi-IN"/>
        </w:rPr>
        <w:t>, Cham, Springer, 2024, p. 137-158</w:t>
      </w:r>
      <w:r w:rsidRPr="00DF12DC">
        <w:rPr>
          <w:rFonts w:ascii="Times New Roman" w:eastAsia="Times New Roman" w:hAnsi="Times New Roman" w:cs="Times New Roman"/>
          <w:b/>
          <w:bCs/>
          <w:color w:val="000000"/>
          <w:kern w:val="1"/>
          <w:lang w:val="en-US" w:eastAsia="en-GB" w:bidi="hi-IN"/>
        </w:rPr>
        <w:t>.</w:t>
      </w:r>
      <w:r w:rsidRPr="00DF12DC">
        <w:rPr>
          <w:rFonts w:ascii="Times New Roman" w:eastAsia="SimSun" w:hAnsi="Times New Roman" w:cs="Times New Roman"/>
          <w:b/>
          <w:bCs/>
          <w:kern w:val="1"/>
          <w:lang w:val="en-US" w:eastAsia="hi-IN" w:bidi="hi-IN"/>
        </w:rPr>
        <w:t xml:space="preserve"> </w:t>
      </w:r>
      <w:hyperlink r:id="rId39" w:history="1">
        <w:r w:rsidRPr="00DF12DC">
          <w:rPr>
            <w:rFonts w:ascii="Times New Roman" w:eastAsia="SimSun" w:hAnsi="Times New Roman" w:cs="Times New Roman"/>
            <w:bCs/>
            <w:color w:val="0000FF"/>
            <w:kern w:val="1"/>
            <w:u w:val="single"/>
            <w:lang w:eastAsia="hi-IN" w:bidi="hi-IN"/>
          </w:rPr>
          <w:t>https://doi.org/10.1007/978-3-031-61988-5_8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r w:rsidRPr="00DF12DC">
        <w:rPr>
          <w:rFonts w:ascii="Times New Roman" w:eastAsia="Calibri" w:hAnsi="Times New Roman" w:cs="Times New Roman"/>
          <w:bCs/>
        </w:rPr>
        <w:t xml:space="preserve">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Calibri" w:eastAsia="Calibri" w:hAnsi="Calibri" w:cs="Times New Roman"/>
        </w:rPr>
      </w:pPr>
      <w:r w:rsidRPr="00DF12DC">
        <w:rPr>
          <w:rFonts w:ascii="Times New Roman" w:eastAsia="Times New Roman" w:hAnsi="Times New Roman" w:cs="Calibri"/>
          <w:bCs/>
          <w:lang w:eastAsia="ar-SA"/>
        </w:rPr>
        <w:t xml:space="preserve">[40]. « L’émergence de nouveaux marchés. Explorations historiques dans la longue durée », avec Catherine Virlouvet, in M. Martini et C. Virlouvet (dir.), </w:t>
      </w:r>
      <w:r w:rsidRPr="00DF12DC">
        <w:rPr>
          <w:rFonts w:ascii="Times New Roman" w:eastAsia="Times New Roman" w:hAnsi="Times New Roman" w:cs="Calibri"/>
          <w:bCs/>
          <w:i/>
          <w:lang w:eastAsia="ar-SA"/>
        </w:rPr>
        <w:t>L’émergence de nouveaux marchés</w:t>
      </w:r>
      <w:r w:rsidRPr="00DF12DC">
        <w:rPr>
          <w:rFonts w:ascii="Times New Roman" w:eastAsia="Times New Roman" w:hAnsi="Times New Roman" w:cs="Calibri"/>
          <w:bCs/>
          <w:lang w:eastAsia="ar-SA"/>
        </w:rPr>
        <w:t>,  Paris IGPDE, 2024, p. 1-16.</w:t>
      </w:r>
      <w:r w:rsidRPr="00DF12DC">
        <w:rPr>
          <w:rFonts w:ascii="Calibri" w:eastAsia="Calibri" w:hAnsi="Calibri" w:cs="Times New Roman"/>
        </w:rPr>
        <w:t xml:space="preserve"> </w:t>
      </w:r>
      <w:hyperlink r:id="rId40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https://books.openedition.org/igpde/20952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  <w:color w:val="212121"/>
          <w:shd w:val="clear" w:color="auto" w:fill="FFFFFF"/>
        </w:rPr>
      </w:pP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F12DC">
        <w:rPr>
          <w:rFonts w:ascii="Times New Roman" w:eastAsia="Times New Roman" w:hAnsi="Times New Roman" w:cs="Calibri"/>
          <w:bCs/>
          <w:lang w:eastAsia="ar-SA"/>
        </w:rPr>
        <w:t>[41].</w:t>
      </w:r>
      <w:r w:rsidRPr="00DF12DC">
        <w:rPr>
          <w:rFonts w:ascii="Times New Roman" w:eastAsia="Calibri" w:hAnsi="Times New Roman" w:cs="Times New Roman"/>
          <w:bCs/>
        </w:rPr>
        <w:t xml:space="preserve"> «</w:t>
      </w:r>
      <w:r w:rsidRPr="00DF12DC">
        <w:rPr>
          <w:rFonts w:ascii="Times New Roman" w:eastAsia="Times New Roman" w:hAnsi="Times New Roman" w:cs="Times New Roman"/>
          <w:color w:val="000000"/>
          <w:lang w:eastAsia="en-GB"/>
        </w:rPr>
        <w:t xml:space="preserve"> Les femmes laborieuses : la quête de l’autonomie au XIXe siècle »,</w:t>
      </w:r>
      <w:r w:rsidRPr="00DF12DC">
        <w:rPr>
          <w:rFonts w:ascii="Calibri" w:eastAsia="Calibri" w:hAnsi="Calibri" w:cs="Times New Roman"/>
        </w:rPr>
        <w:t xml:space="preserve"> </w:t>
      </w:r>
      <w:r w:rsidRPr="00DF12DC">
        <w:rPr>
          <w:rFonts w:ascii="Times New Roman" w:eastAsia="Times New Roman" w:hAnsi="Times New Roman" w:cs="Times New Roman"/>
          <w:color w:val="000000"/>
          <w:lang w:eastAsia="en-GB"/>
        </w:rPr>
        <w:t xml:space="preserve">in Alain Trannoy, Arundhati Virmani (dir.), </w:t>
      </w:r>
      <w:r w:rsidRPr="00DF12DC">
        <w:rPr>
          <w:rFonts w:ascii="Times New Roman" w:eastAsia="Times New Roman" w:hAnsi="Times New Roman" w:cs="Times New Roman"/>
          <w:i/>
          <w:color w:val="000000"/>
          <w:lang w:eastAsia="en-GB"/>
        </w:rPr>
        <w:t xml:space="preserve">Histoire et économie : dialogue de sourds ?, </w:t>
      </w:r>
      <w:r w:rsidRPr="00DF12DC">
        <w:rPr>
          <w:rFonts w:ascii="Times New Roman" w:eastAsia="Times New Roman" w:hAnsi="Times New Roman" w:cs="Times New Roman"/>
          <w:color w:val="000000"/>
          <w:lang w:eastAsia="en-GB"/>
        </w:rPr>
        <w:t>Paris, Odile Jacob, 2025, p. 79-92.</w:t>
      </w:r>
      <w:r w:rsidRPr="00DF12DC">
        <w:rPr>
          <w:rFonts w:ascii="Times New Roman" w:eastAsia="Times New Roman" w:hAnsi="Times New Roman" w:cs="Times New Roman"/>
          <w:i/>
          <w:color w:val="000000"/>
          <w:lang w:eastAsia="en-GB"/>
        </w:rPr>
        <w:t xml:space="preserve"> </w:t>
      </w:r>
    </w:p>
    <w:p w:rsidR="00DF12DC" w:rsidRPr="00DF12DC" w:rsidRDefault="00DF12DC" w:rsidP="00DF12D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lang w:eastAsia="en-GB"/>
        </w:rPr>
      </w:pPr>
    </w:p>
    <w:p w:rsidR="00DF12DC" w:rsidRPr="00DF12DC" w:rsidRDefault="00DF12DC" w:rsidP="00DF12DC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Times New Roman" w:hAnsi="Times New Roman" w:cs="Calibri"/>
          <w:bCs/>
          <w:lang w:eastAsia="ar-SA"/>
        </w:rPr>
        <w:t>[42</w:t>
      </w:r>
      <w:r w:rsidRPr="00DF12DC">
        <w:rPr>
          <w:rFonts w:ascii="Times New Roman" w:eastAsia="Times New Roman" w:hAnsi="Times New Roman" w:cs="Times New Roman"/>
          <w:bCs/>
          <w:lang w:eastAsia="ar-SA"/>
        </w:rPr>
        <w:t>]. « </w:t>
      </w:r>
      <w:r w:rsidRPr="00DF12DC">
        <w:rPr>
          <w:rFonts w:ascii="Times New Roman" w:eastAsia="Calibri" w:hAnsi="Times New Roman" w:cs="Times New Roman"/>
        </w:rPr>
        <w:t>Le travail. Activités, marchés et régulations à l’époque contemporaine », avec Jérôme Gautié</w:t>
      </w:r>
      <w:r w:rsidRPr="00DF12DC">
        <w:rPr>
          <w:rFonts w:ascii="Times New Roman" w:eastAsia="Calibri" w:hAnsi="Times New Roman" w:cs="Times New Roman"/>
          <w:caps/>
        </w:rPr>
        <w:t>,</w:t>
      </w:r>
      <w:r w:rsidRPr="00DF12DC">
        <w:rPr>
          <w:rFonts w:ascii="Times New Roman" w:eastAsia="Calibri" w:hAnsi="Times New Roman" w:cs="Times New Roman"/>
        </w:rPr>
        <w:t xml:space="preserve"> in </w:t>
      </w:r>
      <w:r w:rsidRPr="00DF12DC">
        <w:rPr>
          <w:rFonts w:ascii="Times New Roman" w:eastAsia="Calibri" w:hAnsi="Times New Roman" w:cs="Times New Roman"/>
          <w:color w:val="000000"/>
        </w:rPr>
        <w:t xml:space="preserve">Pierre-Cyrille Hautcoeur et Catherine Virlouvet (dir.), </w:t>
      </w:r>
      <w:r w:rsidRPr="00DF12DC">
        <w:rPr>
          <w:rFonts w:ascii="Times New Roman" w:eastAsia="Calibri" w:hAnsi="Times New Roman" w:cs="Times New Roman"/>
          <w:i/>
          <w:iCs/>
          <w:color w:val="000000"/>
        </w:rPr>
        <w:t>Une histoire économique et sociale. La France, de la Préhistoire à nos jours</w:t>
      </w:r>
      <w:r w:rsidRPr="00DF12DC">
        <w:rPr>
          <w:rFonts w:ascii="Times New Roman" w:eastAsia="Calibri" w:hAnsi="Times New Roman" w:cs="Times New Roman"/>
          <w:color w:val="000000"/>
        </w:rPr>
        <w:t>, Paris, Passés Composés, 2025</w:t>
      </w:r>
      <w:r w:rsidRPr="00DF12DC">
        <w:rPr>
          <w:rFonts w:ascii="Times New Roman" w:eastAsia="Calibri" w:hAnsi="Times New Roman" w:cs="Times New Roman"/>
        </w:rPr>
        <w:t>, p. 719-748.</w:t>
      </w:r>
    </w:p>
    <w:p w:rsidR="00DF12DC" w:rsidRPr="00DF12DC" w:rsidRDefault="00DF12DC" w:rsidP="00DF12DC">
      <w:pPr>
        <w:spacing w:after="200" w:line="276" w:lineRule="auto"/>
        <w:jc w:val="both"/>
        <w:rPr>
          <w:rFonts w:ascii="Times New Roman" w:eastAsia="Calibri" w:hAnsi="Times New Roman" w:cs="Times New Roman"/>
          <w:b/>
          <w:color w:val="000000"/>
          <w:lang w:val="en-US"/>
        </w:rPr>
      </w:pPr>
      <w:r w:rsidRPr="00DF12DC">
        <w:rPr>
          <w:rFonts w:ascii="Times New Roman" w:eastAsia="Times New Roman" w:hAnsi="Times New Roman" w:cs="Calibri"/>
          <w:bCs/>
          <w:lang w:val="en-US" w:eastAsia="ar-SA"/>
        </w:rPr>
        <w:t>[43].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 «</w:t>
      </w:r>
      <w:r w:rsidRPr="00DF12DC">
        <w:rPr>
          <w:rFonts w:ascii="Times New Roman" w:eastAsia="Noto Serif CJK SC" w:hAnsi="Times New Roman" w:cs="Times New Roman"/>
          <w:b/>
          <w:i/>
          <w:iCs/>
          <w:kern w:val="2"/>
          <w:lang w:val="en-US" w:eastAsia="zh-CN" w:bidi="hi-IN"/>
        </w:rPr>
        <w:t xml:space="preserve"> </w:t>
      </w:r>
      <w:r w:rsidRPr="00DF12DC">
        <w:rPr>
          <w:rFonts w:ascii="Times New Roman" w:eastAsia="Noto Serif CJK SC" w:hAnsi="Times New Roman" w:cs="Times New Roman"/>
          <w:iCs/>
          <w:kern w:val="2"/>
          <w:lang w:val="en-US" w:eastAsia="zh-CN" w:bidi="hi-IN"/>
        </w:rPr>
        <w:t>Contracts, fabrics, “ways to make”, and work remuneration. The Lyon Labour court public hearings and the workers’ point of view (1831-1851)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 », avec Pierre Vernus, in M. Martini (dir.), 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 xml:space="preserve">Women 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lastRenderedPageBreak/>
        <w:t>in Textiles.</w:t>
      </w:r>
      <w:r w:rsidRPr="00DF12DC">
        <w:rPr>
          <w:rFonts w:ascii="Times New Roman" w:eastAsia="Calibri" w:hAnsi="Times New Roman" w:cs="Times New Roman"/>
          <w:b/>
          <w:color w:val="000000"/>
          <w:lang w:val="en-US"/>
        </w:rPr>
        <w:t xml:space="preserve"> </w:t>
      </w:r>
      <w:r w:rsidRPr="00DF12DC">
        <w:rPr>
          <w:rFonts w:ascii="Times New Roman" w:eastAsia="Calibri" w:hAnsi="Times New Roman" w:cs="Times New Roman"/>
          <w:i/>
          <w:color w:val="000000"/>
          <w:lang w:val="en-US"/>
        </w:rPr>
        <w:t>Remunerations, Labour Relations and Gender in Europe during Industrialization (Eighteenth-early Twentieth centuries)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>,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 Turnhout,  Brepols, 2026, p. 191-210.</w:t>
      </w:r>
    </w:p>
    <w:p w:rsidR="00DF12DC" w:rsidRPr="00DF12DC" w:rsidRDefault="00DF12DC" w:rsidP="00DF12DC">
      <w:pPr>
        <w:spacing w:line="240" w:lineRule="auto"/>
        <w:jc w:val="both"/>
        <w:rPr>
          <w:rFonts w:ascii="Times New Roman" w:eastAsia="Calibri" w:hAnsi="Times New Roman" w:cs="Times New Roman"/>
          <w:bCs/>
          <w:lang w:val="en-US"/>
        </w:rPr>
      </w:pPr>
      <w:r w:rsidRPr="00DF12DC">
        <w:rPr>
          <w:rFonts w:ascii="Times New Roman" w:eastAsia="Times New Roman" w:hAnsi="Times New Roman" w:cs="Calibri"/>
          <w:bCs/>
          <w:lang w:val="en-US" w:eastAsia="ar-SA"/>
        </w:rPr>
        <w:t>[44].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 « A close reading of a weaving workshop gains and losses balance. About the domestic economy and the role of women in the Lyon's silk industry in the mid-nineteenth century 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>»</w:t>
      </w:r>
      <w:r w:rsidRPr="00DF12DC">
        <w:rPr>
          <w:rFonts w:ascii="Times New Roman" w:eastAsia="Calibri" w:hAnsi="Times New Roman" w:cs="Times New Roman"/>
          <w:bCs/>
          <w:lang w:val="en-US"/>
        </w:rPr>
        <w:t xml:space="preserve"> 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 xml:space="preserve">in M. Martini (dir.), </w:t>
      </w:r>
      <w:r w:rsidRPr="00DF12DC">
        <w:rPr>
          <w:rFonts w:ascii="Times New Roman" w:eastAsia="Times New Roman" w:hAnsi="Times New Roman" w:cs="Calibri"/>
          <w:bCs/>
          <w:i/>
          <w:lang w:val="en-US" w:eastAsia="ar-SA"/>
        </w:rPr>
        <w:t xml:space="preserve">Women in Textiles. </w:t>
      </w:r>
      <w:r w:rsidRPr="00DF12DC">
        <w:rPr>
          <w:rFonts w:ascii="Times New Roman" w:eastAsia="Calibri" w:hAnsi="Times New Roman" w:cs="Times New Roman"/>
          <w:i/>
          <w:color w:val="000000"/>
          <w:lang w:val="en-US"/>
        </w:rPr>
        <w:t>Remunerations, Labour Relations and Gender in Europe during Industrialization</w:t>
      </w:r>
      <w:r w:rsidRPr="00DF12DC">
        <w:rPr>
          <w:rFonts w:ascii="Times New Roman" w:eastAsia="Times New Roman" w:hAnsi="Times New Roman" w:cs="Calibri"/>
          <w:bCs/>
          <w:lang w:val="en-US" w:eastAsia="ar-SA"/>
        </w:rPr>
        <w:t>, Turnhout, Brepols, 2026, p. 49-60.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US" w:eastAsia="ar-SA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[45]. </w:t>
      </w:r>
      <w:r w:rsidRPr="00DF12DC">
        <w:rPr>
          <w:rFonts w:ascii="Times New Roman" w:eastAsia="Calibri" w:hAnsi="Times New Roman" w:cs="Times New Roman"/>
          <w:bCs/>
          <w:lang w:val="en-US"/>
        </w:rPr>
        <w:t>«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 ‘A company with my brother’.</w:t>
      </w:r>
      <w:r w:rsidRPr="00DF12DC">
        <w:rPr>
          <w:rFonts w:ascii="Times New Roman" w:eastAsia="Calibri" w:hAnsi="Times New Roman" w:cs="Times New Roman"/>
          <w:b/>
          <w:lang w:val="en-US"/>
        </w:rPr>
        <w:t xml:space="preserve"> </w:t>
      </w:r>
      <w:r w:rsidRPr="00DF12DC">
        <w:rPr>
          <w:rFonts w:ascii="Times New Roman" w:eastAsia="Calibri" w:hAnsi="Times New Roman" w:cs="Times New Roman"/>
          <w:lang w:val="en-US"/>
        </w:rPr>
        <w:t xml:space="preserve">Brotherhood and Entrepreneurship between the Mediterranean Mountains and Northern Europe, </w:t>
      </w:r>
      <w:r w:rsidRPr="00DF12DC">
        <w:rPr>
          <w:rFonts w:ascii="Times New Roman" w:eastAsia="Calibri" w:hAnsi="Times New Roman" w:cs="Times New Roman"/>
          <w:lang w:val="en-GB"/>
        </w:rPr>
        <w:t xml:space="preserve">late Nineteenth-mid Twentieth Century </w:t>
      </w:r>
      <w:r w:rsidRPr="00DF12DC">
        <w:rPr>
          <w:rFonts w:ascii="Times New Roman" w:eastAsia="Times New Roman" w:hAnsi="Times New Roman" w:cs="Times New Roman"/>
          <w:color w:val="000000"/>
          <w:lang w:val="en-US" w:eastAsia="en-GB"/>
        </w:rPr>
        <w:t>»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, in Siglinde Clementi et Margareth Lanzinger (dir.), </w:t>
      </w:r>
      <w:r w:rsidRPr="00DF12DC">
        <w:rPr>
          <w:rFonts w:ascii="Times New Roman" w:eastAsia="Calibri" w:hAnsi="Times New Roman" w:cs="Times New Roman"/>
          <w:i/>
          <w:color w:val="000000"/>
          <w:lang w:val="en-US"/>
        </w:rPr>
        <w:t>Undivided Property among Brothers: Norms and Practices across Social Milieus from the Fourteenth to the Twentieth Century</w:t>
      </w:r>
      <w:r w:rsidRPr="00DF12DC">
        <w:rPr>
          <w:rFonts w:ascii="Times New Roman" w:eastAsia="Times New Roman" w:hAnsi="Times New Roman" w:cs="Times New Roman"/>
          <w:bCs/>
          <w:lang w:val="en-US" w:eastAsia="ar-SA"/>
        </w:rPr>
        <w:t xml:space="preserve">, volume accepté, en cours de publication, Routledge, 2026. </w:t>
      </w: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>Dictionnaires et Encyclopédies</w:t>
      </w: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1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 Biblioteca Europea della Rivoluzione Francese,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Stampa periodica dell’étà giacobina e napoleonica in Emilia-Romagna (1796-1815),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sous la direction de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A. Pesante et M. G. Tavoni, Bologna, Edizioni Analisi, 1993 (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La presse périodique de l’époque jacobine et napoléonienne en Emilie-Romagne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1796-1815, catalogue des provinces de Forlì et Ravenne).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2</w:t>
      </w:r>
      <w:r w:rsidRPr="00DF12DC">
        <w:rPr>
          <w:rFonts w:ascii="Times New Roman" w:eastAsia="Times New Roman" w:hAnsi="Times New Roman" w:cs="Times New Roman"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. « Les patrons et l’immigration », avec P.-A. Rosental, in J.-C. Daumas et A. Chatriot, D. Fraboulet, P. Fridenson, H. Joly (dir.), </w:t>
      </w:r>
      <w:r w:rsidRPr="00DF12DC">
        <w:rPr>
          <w:rFonts w:ascii="Times New Roman" w:eastAsia="Times New Roman" w:hAnsi="Times New Roman" w:cs="Calibri"/>
          <w:i/>
          <w:iCs/>
          <w:color w:val="000000"/>
          <w:lang w:eastAsia="ar-SA"/>
        </w:rPr>
        <w:t>Dictionnaire du patronat français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Paris, Flammarion, 2010, p. 902-908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 .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3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Introduction et édition du dossier iconographique sur « La settimana rossa », in M. Isnenghi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Gli Italiani in guerra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vol. 2, M. Isnenghi-S. Levis Sullam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Le « tre Italie : dalla presa di Roma alla Settimana rossa (1870-1914)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Torino, UTET, 2009, p. 614-19[V3] . 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Calibri"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>4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. Nielli, Maria Adelaide (Nina Ricci),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val="en-US" w:eastAsia="ar-SA"/>
        </w:rPr>
        <w:t>Dizionario biografico degli italiani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, Roma, Istituto dell’Enciclopedia italiana, </w:t>
      </w:r>
      <w:r w:rsidRPr="00DF12DC">
        <w:rPr>
          <w:rFonts w:ascii="Times New Roman" w:eastAsia="Calibri" w:hAnsi="Times New Roman" w:cs="Calibri"/>
          <w:lang w:val="en-US" w:eastAsia="ar-SA"/>
        </w:rPr>
        <w:t xml:space="preserve">vol. 78, 2013, p. 532-535 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>[V3]</w:t>
      </w:r>
      <w:r w:rsidRPr="00DF12DC">
        <w:rPr>
          <w:rFonts w:ascii="Times New Roman" w:eastAsia="Calibri" w:hAnsi="Times New Roman" w:cs="Calibri"/>
          <w:lang w:val="en-US"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Calibri"/>
          <w:lang w:val="en-US" w:eastAsia="ar-SA"/>
        </w:rPr>
      </w:pPr>
      <w:r w:rsidRPr="00DF12DC">
        <w:rPr>
          <w:rFonts w:ascii="Times New Roman" w:eastAsia="Calibri" w:hAnsi="Times New Roman" w:cs="Calibri"/>
          <w:lang w:val="en-US" w:eastAsia="ar-SA"/>
        </w:rPr>
        <w:t>http://www.treccani.it/enciclopedia/maria-adelaide-giuseppa-nielli_%28Dizionario-Biografico%29/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>5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. Lazzaro Ponticelli,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val="en-US" w:eastAsia="ar-SA"/>
        </w:rPr>
        <w:t>Dizionario biografico degli italiani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, Roma, Istituto dell’Enciclopedia italiana, vol. 84, 2015, p. 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[V3].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6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]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. « Migrations »,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Dictionnaire de l’historien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</w:t>
      </w:r>
      <w:r w:rsidRPr="00DF12DC">
        <w:rPr>
          <w:rFonts w:ascii="Times New Roman" w:eastAsia="Calibri" w:hAnsi="Times New Roman" w:cs="Calibri"/>
          <w:lang w:eastAsia="ar-SA"/>
        </w:rPr>
        <w:t>(sous la direction de Claude Gauvard et Jean-François Sirinelli avec Anne-Emmanuelle Demartini, Jean-Marie Le Gall, Stéphane Benoist, Pascal Cauchy)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Paris, Presses Universitaires de France, 2015, p. 457-61  [V3]. 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lang w:val="en-US" w:eastAsia="fr-FR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fr-FR"/>
        </w:rPr>
        <w:t>[7]. « Second Industrial Divide (The) »,</w:t>
      </w:r>
      <w:r w:rsidRPr="00DF12DC">
        <w:rPr>
          <w:rFonts w:ascii="Times New Roman" w:eastAsia="Times New Roman" w:hAnsi="Times New Roman" w:cs="Times New Roman"/>
          <w:lang w:val="en-US" w:eastAsia="fr-FR"/>
        </w:rPr>
        <w:t xml:space="preserve"> </w:t>
      </w:r>
      <w:r w:rsidRPr="00DF12DC">
        <w:rPr>
          <w:rFonts w:ascii="Times New Roman" w:eastAsia="Times New Roman" w:hAnsi="Times New Roman" w:cs="Times New Roman"/>
          <w:i/>
          <w:lang w:val="en-US" w:eastAsia="fr-FR"/>
        </w:rPr>
        <w:t>Encyclopedia of Economics and Society</w:t>
      </w:r>
      <w:r w:rsidRPr="00DF12DC">
        <w:rPr>
          <w:rFonts w:ascii="Times New Roman" w:eastAsia="Times New Roman" w:hAnsi="Times New Roman" w:cs="Times New Roman"/>
          <w:lang w:val="en-US" w:eastAsia="fr-FR"/>
        </w:rPr>
        <w:t xml:space="preserve">, coord. Frederick Wherry General Editor, SAGE Reference, 2015, p. 1457-1459 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fr-FR"/>
        </w:rPr>
        <w:t>[P15]</w:t>
      </w:r>
      <w:r w:rsidRPr="00DF12DC">
        <w:rPr>
          <w:rFonts w:ascii="Times New Roman" w:eastAsia="Times New Roman" w:hAnsi="Times New Roman" w:cs="Times New Roman"/>
          <w:lang w:val="en-US" w:eastAsia="fr-FR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lang w:val="en-US" w:eastAsia="fr-FR"/>
        </w:rPr>
      </w:pPr>
      <w:r w:rsidRPr="00DF12DC">
        <w:rPr>
          <w:rFonts w:ascii="Times New Roman" w:eastAsia="Times New Roman" w:hAnsi="Times New Roman" w:cs="Times New Roman"/>
          <w:lang w:val="en-US" w:eastAsia="fr-FR"/>
        </w:rPr>
        <w:t>http://www.sagepub.com/books/Book243294?siteId=sage-us&amp;prodTypes=any&amp;q=Wherry&amp;fs=1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Times New Roman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lang w:val="en-US"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[8]. « Subcontracting »,</w:t>
      </w:r>
      <w:r w:rsidRPr="00DF12DC">
        <w:rPr>
          <w:rFonts w:ascii="Times New Roman" w:eastAsia="Calibri" w:hAnsi="Times New Roman" w:cs="Times New Roman"/>
          <w:i/>
          <w:lang w:val="en-US" w:eastAsia="ar-SA"/>
        </w:rPr>
        <w:t xml:space="preserve"> Encyclopedia of Economics and Society</w:t>
      </w:r>
      <w:r w:rsidRPr="00DF12DC">
        <w:rPr>
          <w:rFonts w:ascii="Times New Roman" w:eastAsia="Calibri" w:hAnsi="Times New Roman" w:cs="Times New Roman"/>
          <w:lang w:val="en-US" w:eastAsia="ar-SA"/>
        </w:rPr>
        <w:t xml:space="preserve">, coord. Frederick Wherry General Editor, SAGE Reference, 2015, p. 1540-1542 </w:t>
      </w:r>
      <w:r w:rsidRPr="00DF12DC">
        <w:rPr>
          <w:rFonts w:ascii="Times New Roman" w:eastAsia="Times New Roman" w:hAnsi="Times New Roman" w:cs="Times New Roman"/>
          <w:bCs/>
          <w:color w:val="000000"/>
          <w:lang w:val="en-US" w:eastAsia="ar-SA"/>
        </w:rPr>
        <w:t>[P15]</w:t>
      </w:r>
      <w:r w:rsidRPr="00DF12DC">
        <w:rPr>
          <w:rFonts w:ascii="Times New Roman" w:eastAsia="Calibri" w:hAnsi="Times New Roman" w:cs="Times New Roman"/>
          <w:lang w:val="en-US"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val="en-US" w:eastAsia="ar-SA"/>
        </w:rPr>
      </w:pPr>
      <w:hyperlink r:id="rId41" w:history="1">
        <w:r w:rsidRPr="00DF12DC">
          <w:rPr>
            <w:rFonts w:ascii="Times New Roman" w:eastAsia="Times New Roman" w:hAnsi="Times New Roman" w:cs="Times New Roman"/>
            <w:bCs/>
            <w:color w:val="666666"/>
            <w:u w:val="single"/>
            <w:lang w:val="en-US" w:eastAsia="ar-SA"/>
          </w:rPr>
          <w:t>http://www.sagepub.com/books/Book243294?siteId=sage-us&amp;prodTypes=any&amp;q=Wherry&amp;fs=1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[9]. « Egalité salariale entre les femmes et les hommes », avec P.-Y. Verkind, dans M. Margairaz et M. Pigenet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Le prix du travail. France et espaces coloniaux, XIX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 xml:space="preserve">-XXI’ siècle. Glossaire,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Paris, Éditions de la Sorbonne, 2019, p. 166-169.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lastRenderedPageBreak/>
        <w:t xml:space="preserve">[10]. « Grilles, métier, qualification, compétence », avec C. Didry et L. Machu, dans M. Margairaz et M. Pigenet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Le prix du travail. France et espaces coloniaux, XIX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 xml:space="preserve">-XXI’ siècle. Glossaire,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Paris, Éditions de la Sorbonne, 2019, p. 169-173.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[11]. « 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Minima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 conventionnels », avec L. Machu, dans M. Margairaz et M. Pigenet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Le prix du travail. France et espaces coloniaux, XIX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 xml:space="preserve">-XXI’ siècle. Glossaire,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Paris, Éditions de la Sorbonne, 2019, p. 190-192.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[12]. « Salaire aux pièces, salaire au forfait, salaire au rendement », avec C. Didry, dans M. Margairaz et M. Pigenet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Le prix du travail. France et espaces coloniaux, XIX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 xml:space="preserve">-XXI’ siècle. Glossaire,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Paris, Éditions de la Sorbonne, 2019, p. 215-217.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[13]. « Conjoint collaborateur, conjoint salarié, conjoint associé », dans M. Margairaz et M. Pigenet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Le prix du travail. France et espaces coloniaux, XIX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 xml:space="preserve">-XXI’ siècle. Glossaire,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Paris, Éditions de la Sorbonne, 2019, p. 160-161.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lang w:val="en-US" w:eastAsia="ar-SA"/>
        </w:rPr>
      </w:pPr>
      <w:r w:rsidRPr="00DF12DC">
        <w:rPr>
          <w:rFonts w:ascii="Times New Roman" w:eastAsia="Times New Roman" w:hAnsi="Times New Roman" w:cs="Times New Roman"/>
          <w:b/>
          <w:bCs/>
          <w:smallCaps/>
          <w:color w:val="000000"/>
          <w:lang w:val="en-US" w:eastAsia="ar-SA"/>
        </w:rPr>
        <w:t>Publications en ligne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val="en-US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12DC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[1].  </w:t>
      </w:r>
      <w:r w:rsidRPr="00DF12D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Marie Puren, Alix Chagué, Manuela Martini, Éric Villemonte de La Clergerie, Charles Riondet, "Creating gold data to understand the gender gap in the French textile trades (17th–20th century). Time-Us project", 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Digital Humanities 2018: "Puentes/ Bridges"</w:t>
      </w:r>
      <w:r w:rsidRPr="00DF12D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June 2018, Mexico, Mexico. </w:t>
      </w:r>
      <w:hyperlink r:id="rId42" w:tgtFrame="_blank" w:history="1">
        <w:r w:rsidRPr="00DF12DC">
          <w:rPr>
            <w:rFonts w:ascii="Cambria Math" w:eastAsia="Calibri" w:hAnsi="Cambria Math" w:cs="Cambria Math"/>
            <w:color w:val="0000FF"/>
            <w:sz w:val="24"/>
            <w:szCs w:val="24"/>
            <w:u w:val="single"/>
          </w:rPr>
          <w:t>⟨</w:t>
        </w:r>
        <w:r w:rsidRPr="00DF12D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hal-01850080</w:t>
        </w:r>
        <w:r w:rsidRPr="00DF12DC">
          <w:rPr>
            <w:rFonts w:ascii="Cambria Math" w:eastAsia="Calibri" w:hAnsi="Cambria Math" w:cs="Cambria Math"/>
            <w:color w:val="0000FF"/>
            <w:sz w:val="24"/>
            <w:szCs w:val="24"/>
            <w:u w:val="single"/>
          </w:rPr>
          <w:t>⟩</w:t>
        </w:r>
      </w:hyperlink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F12DC">
        <w:rPr>
          <w:rFonts w:ascii="Times New Roman" w:eastAsia="Calibri" w:hAnsi="Times New Roman" w:cs="Times New Roman"/>
          <w:bCs/>
          <w:sz w:val="24"/>
          <w:szCs w:val="24"/>
        </w:rPr>
        <w:t xml:space="preserve">[2].  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Alix Chagué, Marie Puren, Manuela Martini, Éric Villemonte de La Clergerie, Pierre Vernus, Lionel Tadonfuet, « Reconstructing the gendered division of labor in the French textile trades. </w:t>
      </w:r>
      <w:r w:rsidRPr="00DF12DC">
        <w:rPr>
          <w:rFonts w:ascii="Times New Roman" w:eastAsia="Calibri" w:hAnsi="Times New Roman" w:cs="Times New Roman"/>
          <w:sz w:val="24"/>
          <w:szCs w:val="24"/>
          <w:lang w:val="en-US"/>
        </w:rPr>
        <w:t>Distant reading of primary qualitative sources with NLP tools (18th century-beginning of the 20th century) »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, Digital Humanities 2020, Virtual conference</w:t>
      </w:r>
      <w:r w:rsidRPr="00DF12DC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DF12DC">
        <w:rPr>
          <w:rFonts w:ascii="Times New Roman" w:eastAsia="Calibri" w:hAnsi="Times New Roman" w:cs="Times New Roman"/>
          <w:sz w:val="24"/>
          <w:szCs w:val="24"/>
          <w:lang w:val="en-US"/>
        </w:rPr>
        <w:t>20-24 July, 2020.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val="en-US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[3]. Manuela Martini, « Femmes, genre et travail en migration. Europe, XIX</w:t>
      </w:r>
      <w:r w:rsidRPr="00DF12DC">
        <w:rPr>
          <w:rFonts w:ascii="Times New Roman" w:eastAsia="Times New Roman" w:hAnsi="Times New Roman" w:cs="Times New Roman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-XX</w:t>
      </w:r>
      <w:r w:rsidRPr="00DF12DC">
        <w:rPr>
          <w:rFonts w:ascii="Times New Roman" w:eastAsia="Times New Roman" w:hAnsi="Times New Roman" w:cs="Times New Roman"/>
          <w:bCs/>
          <w:color w:val="000000"/>
          <w:vertAlign w:val="superscript"/>
          <w:lang w:eastAsia="ar-SA"/>
        </w:rPr>
        <w:t>e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 siècle »,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Encyclopédie d’histoire numérique de l’Europe (EHNE)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, thématique « Genre et Europe », mai 2020 (publication en ligne).</w:t>
      </w:r>
      <w:r w:rsidRPr="00DF12DC">
        <w:rPr>
          <w:rFonts w:ascii="Calibri" w:eastAsia="Calibri" w:hAnsi="Calibri" w:cs="Times New Roman"/>
        </w:rPr>
        <w:t xml:space="preserve"> </w:t>
      </w:r>
      <w:hyperlink r:id="rId43" w:history="1">
        <w:r w:rsidRPr="00DF12DC">
          <w:rPr>
            <w:rFonts w:ascii="Times New Roman" w:eastAsia="Times New Roman" w:hAnsi="Times New Roman" w:cs="Times New Roman"/>
            <w:bCs/>
            <w:color w:val="0000FF"/>
            <w:u w:val="single"/>
            <w:lang w:eastAsia="ar-SA"/>
          </w:rPr>
          <w:t>https://ehne.fr/fr/encyclopedie/th%C3%A9matiques/genre-et-europe/genre-et-circulations-en-europe/femmes-genre-et-travail-en-migration-xixe-xxie-si%C3%A8cles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DF12DC">
        <w:rPr>
          <w:rFonts w:ascii="Times New Roman" w:eastAsia="Calibri" w:hAnsi="Times New Roman" w:cs="Times New Roman"/>
          <w:bCs/>
          <w:sz w:val="24"/>
          <w:szCs w:val="24"/>
        </w:rPr>
        <w:t xml:space="preserve"> [4].  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Alix Chagué, Victoria Le Fourner, Manuela Martini, Éric Villemonte de la Clergerie, « Deux siècles de sources disparates sur l’industrie textile en France : comment automatiser les traitements d’un corpus non-uniforme ? », in Clarisse Bardiot, Esther Dehoux, Émilien Ruiz (dir.),, 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La fabrique numérique des corpus en sciences humaines et sociales, </w:t>
      </w:r>
      <w:r w:rsidRPr="00DF12DC">
        <w:rPr>
          <w:rFonts w:ascii="Times New Roman" w:eastAsia="Calibri" w:hAnsi="Times New Roman" w:cs="Times New Roman"/>
          <w:iCs/>
          <w:sz w:val="24"/>
          <w:szCs w:val="24"/>
        </w:rPr>
        <w:t>Lille, Presses universitaires du Septentrion, 2022.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hyperlink r:id="rId44" w:history="1">
        <w:r w:rsidRPr="00DF12DC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</w:rPr>
          <w:t>https://www.septentrion.com/FR/livre/?GCOI=27574100990460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DF12DC">
        <w:rPr>
          <w:rFonts w:ascii="Times New Roman" w:eastAsia="Calibri" w:hAnsi="Times New Roman" w:cs="Times New Roman"/>
          <w:bCs/>
          <w:sz w:val="24"/>
          <w:szCs w:val="24"/>
        </w:rPr>
        <w:t xml:space="preserve">[5].  </w:t>
      </w:r>
      <w:r w:rsidRPr="00DF12DC">
        <w:rPr>
          <w:rFonts w:ascii="Times New Roman" w:eastAsia="Calibri" w:hAnsi="Times New Roman" w:cs="Times New Roman"/>
          <w:sz w:val="24"/>
          <w:szCs w:val="24"/>
        </w:rPr>
        <w:t>Victoria Le Fourner, Alix Chagué, Manuela Martini, Anaïs Albert,</w:t>
      </w:r>
      <w:r w:rsidRPr="00DF12DC">
        <w:rPr>
          <w:rFonts w:ascii="Times New Roman" w:eastAsia="Calibri" w:hAnsi="Times New Roman" w:cs="Times New Roman"/>
          <w:bCs/>
          <w:sz w:val="24"/>
          <w:szCs w:val="24"/>
        </w:rPr>
        <w:t xml:space="preserve"> « 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Structurer automatiquement un corpus homogène issu de la reconnaissance d’écriture manuscrite : les jugements du Conseil des prud’hommes des tissus parisiens », in Clarisse Bardiot, Esther Dehoux, Émilien Ruiz (dir.), 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La fabrique numérique des corpus en sciences humaines et sociales, </w:t>
      </w:r>
      <w:r w:rsidRPr="00DF12DC">
        <w:rPr>
          <w:rFonts w:ascii="Times New Roman" w:eastAsia="Calibri" w:hAnsi="Times New Roman" w:cs="Times New Roman"/>
          <w:iCs/>
          <w:sz w:val="24"/>
          <w:szCs w:val="24"/>
        </w:rPr>
        <w:t>Lille, Presses universitaires du Septentrion, 2022.</w:t>
      </w: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Calibri" w:eastAsia="Calibri" w:hAnsi="Calibri" w:cs="Times New Roman"/>
        </w:rPr>
      </w:pPr>
      <w:hyperlink r:id="rId45" w:history="1">
        <w:r w:rsidRPr="00DF12DC">
          <w:rPr>
            <w:rFonts w:ascii="Calibri" w:eastAsia="Calibri" w:hAnsi="Calibri" w:cs="Times New Roman"/>
            <w:color w:val="0000FF"/>
            <w:u w:val="single"/>
          </w:rPr>
          <w:t>https://www.septentrion.com/FR/livre/?GCOI=27574100990460</w:t>
        </w:r>
      </w:hyperlink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Calibri" w:eastAsia="Calibri" w:hAnsi="Calibri" w:cs="Times New Roman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DF12DC" w:rsidRPr="00DF12DC" w:rsidRDefault="00DF12DC" w:rsidP="00DF12D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DF12DC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 xml:space="preserve">[6] Manuela Martini, « Travail », 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</w:rPr>
        <w:t>Les Carnets du LARHRA</w:t>
      </w:r>
      <w:r w:rsidRPr="00DF12DC">
        <w:rPr>
          <w:rFonts w:ascii="Times New Roman" w:eastAsia="Calibri" w:hAnsi="Times New Roman" w:cs="Times New Roman"/>
          <w:sz w:val="24"/>
          <w:szCs w:val="24"/>
        </w:rPr>
        <w:t xml:space="preserve"> [En ligne], 2023 | 1 | 2023, mis en ligne le 14 décembre 2023, consulté le 20 décembre 2023. URL : https://publications-prairial.fr/larhra/index.php?id=991</w:t>
      </w:r>
      <w:r w:rsidRPr="00DF12DC">
        <w:rPr>
          <w:rFonts w:ascii="Times New Roman" w:eastAsia="Calibri" w:hAnsi="Times New Roman" w:cs="Times New Roman"/>
          <w:i/>
          <w:iCs/>
          <w:sz w:val="24"/>
          <w:szCs w:val="24"/>
        </w:rPr>
        <w:t>Les Cahiers du LARHRA</w:t>
      </w:r>
      <w:r w:rsidRPr="00DF12DC">
        <w:rPr>
          <w:rFonts w:ascii="Times New Roman" w:eastAsia="Calibri" w:hAnsi="Times New Roman" w:cs="Times New Roman"/>
          <w:iCs/>
          <w:sz w:val="24"/>
          <w:szCs w:val="24"/>
        </w:rPr>
        <w:t>, dernier numéro, 2023.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 xml:space="preserve">Diffusion  de la recherche  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>2023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>Manuela MARTINI, « Italiennes et Italiens »,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in S. Gökalp (dir.), </w:t>
      </w:r>
      <w:r w:rsidRPr="00DF12DC">
        <w:rPr>
          <w:rFonts w:ascii="Times New Roman" w:eastAsia="Times New Roman" w:hAnsi="Times New Roman" w:cs="Times New Roman"/>
          <w:bCs/>
          <w:i/>
          <w:color w:val="000000"/>
          <w:lang w:eastAsia="ar-SA"/>
        </w:rPr>
        <w:t>Une histoire de l’immigration en 100 objets</w:t>
      </w:r>
      <w:r w:rsidRPr="00DF12DC">
        <w:rPr>
          <w:rFonts w:ascii="Times New Roman" w:eastAsia="Times New Roman" w:hAnsi="Times New Roman" w:cs="Times New Roman"/>
          <w:bCs/>
          <w:color w:val="000000"/>
          <w:lang w:eastAsia="ar-SA"/>
        </w:rPr>
        <w:t xml:space="preserve">, Paris, Editions de la Martinière, 2023, p. 80-82, catalogue de l’Exposition permanente du Musée national de l’immigration de la Porte Dorée. </w:t>
      </w: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>2022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Manuela MARTINI,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« 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Travailler dans le textile », catalogue de l’exposition 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L’aventure textile à Villeurbanne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 (novembre 2022-juin 2023), p. 37-45.</w:t>
      </w: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 xml:space="preserve">2021  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Liliane HILAIRE-PEREZ et Manuela MARTINI, « En route pour le WEHC »,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L’Histoire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>, 489, septembre, p. 62-63 (traduction en anglais, « Let’s prepare for the WEHC », juillet 2022).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</w:p>
    <w:p w:rsidR="00DF12DC" w:rsidRPr="00DF12DC" w:rsidRDefault="00DF12DC" w:rsidP="00DF12D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 xml:space="preserve">2021  </w:t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bCs/>
          <w:smallCaps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Manuela MARTINI, « Femmes et enfants, chevilles ouvrières »,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L’Histoire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, 91, avril-juin,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Les collections de L’Histoire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>, dossier « L’âge industriel. 200 ans de progrès et de catastrophes », p. 70-73.</w:t>
      </w:r>
    </w:p>
    <w:p w:rsidR="00DF12DC" w:rsidRPr="00DF12DC" w:rsidRDefault="00DF12DC" w:rsidP="00DF12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lang w:eastAsia="fr-FR"/>
        </w:rPr>
      </w:pP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2020 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  <w:t xml:space="preserve">Manuela MARTINI, « Bâtisseurs », in Virginie BABY-COLLIN, Sophie BOUFFIER, Stéphane MOURLANE (dir.),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Atlas des migrations en Méditerranée. De l’antiquité à nos jours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>, Actes Sud, 2021, 7.6,  p. 132-33.</w:t>
      </w:r>
    </w:p>
    <w:p w:rsidR="00DF12DC" w:rsidRPr="00DF12DC" w:rsidRDefault="00DF12DC" w:rsidP="00DF12DC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F12DC">
        <w:rPr>
          <w:rFonts w:ascii="Times New Roman" w:eastAsia="Times New Roman" w:hAnsi="Times New Roman" w:cs="Calibri"/>
          <w:bCs/>
          <w:smallCaps/>
          <w:color w:val="000000"/>
          <w:lang w:eastAsia="ar-SA"/>
        </w:rPr>
        <w:t>2020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</w:r>
      <w:r w:rsidRPr="00DF12DC">
        <w:rPr>
          <w:rFonts w:ascii="Times New Roman" w:eastAsia="Times New Roman" w:hAnsi="Times New Roman" w:cs="Times New Roman"/>
          <w:color w:val="000000"/>
          <w:lang w:eastAsia="fr-FR"/>
        </w:rPr>
        <w:t xml:space="preserve">Manuela MARTINI, </w:t>
      </w:r>
      <w:r w:rsidRPr="00DF12DC">
        <w:rPr>
          <w:rFonts w:ascii="Times New Roman" w:eastAsia="Times New Roman" w:hAnsi="Times New Roman" w:cs="Times New Roman"/>
          <w:i/>
          <w:color w:val="000000"/>
          <w:lang w:eastAsia="fr-FR"/>
        </w:rPr>
        <w:t>« </w:t>
      </w:r>
      <w:r w:rsidRPr="00DF12DC">
        <w:rPr>
          <w:rFonts w:ascii="Times New Roman" w:eastAsia="Calibri" w:hAnsi="Times New Roman" w:cs="Times New Roman"/>
          <w:i/>
          <w:color w:val="000000"/>
        </w:rPr>
        <w:t xml:space="preserve">Ottocento italiano a nord di Parigi. Il Père-Lachaise e l’immigrazione italiana in Francia », </w:t>
      </w:r>
      <w:r w:rsidRPr="00DF12DC">
        <w:rPr>
          <w:rFonts w:ascii="Asap" w:eastAsia="Calibri" w:hAnsi="Asap" w:cs="Times New Roman"/>
          <w:color w:val="000000"/>
          <w:shd w:val="clear" w:color="auto" w:fill="FFFFFF"/>
        </w:rPr>
        <w:t>dans C. Stefanori (éd.), </w:t>
      </w:r>
      <w:r w:rsidRPr="00DF12DC">
        <w:rPr>
          <w:rFonts w:ascii="Asap" w:eastAsia="Calibri" w:hAnsi="Asap" w:cs="Times New Roman"/>
          <w:i/>
          <w:iCs/>
          <w:color w:val="000000"/>
          <w:bdr w:val="none" w:sz="0" w:space="0" w:color="auto" w:frame="1"/>
          <w:shd w:val="clear" w:color="auto" w:fill="FFFFFF"/>
        </w:rPr>
        <w:t>L'Italia del Père-Lachaise/L’Italie du Père-Lachaise. Vies extraordinaires des Italiens de France et des Français d’Italie, </w:t>
      </w:r>
      <w:r w:rsidRPr="00DF12DC">
        <w:rPr>
          <w:rFonts w:ascii="Asap" w:eastAsia="Calibri" w:hAnsi="Asap" w:cs="Times New Roman"/>
          <w:color w:val="000000"/>
          <w:shd w:val="clear" w:color="auto" w:fill="FFFFFF"/>
        </w:rPr>
        <w:t>COMITES-Consulat général d’Italie à Paris, 2020</w:t>
      </w:r>
      <w:r w:rsidRPr="00DF12DC">
        <w:rPr>
          <w:rFonts w:ascii="Times New Roman" w:eastAsia="Calibri" w:hAnsi="Times New Roman" w:cs="Times New Roman"/>
          <w:i/>
          <w:sz w:val="24"/>
          <w:szCs w:val="24"/>
        </w:rPr>
        <w:t xml:space="preserve">.  </w:t>
      </w:r>
    </w:p>
    <w:p w:rsidR="00DF12DC" w:rsidRPr="00DF12DC" w:rsidRDefault="00DF12DC" w:rsidP="00DF12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lang w:eastAsia="fr-FR"/>
        </w:rPr>
      </w:pP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2017 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  <w:t xml:space="preserve">Manuela MARTINI, « De générations en générations/Attraverso le generazioni », postface à Cecilia Garroni Parisi,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La traversée des Alpes. Récits d’Italiens en France/Attraversare le Alpi. Storie d’italiani in Francia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>, Paris, Contrejour, 2017.</w:t>
      </w:r>
    </w:p>
    <w:p w:rsidR="00DF12DC" w:rsidRPr="00DF12DC" w:rsidRDefault="00DF12DC" w:rsidP="00DF12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lang w:eastAsia="fr-FR"/>
        </w:rPr>
      </w:pP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2017 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ab/>
        <w:t>Manuela MARTINI, « Sur les chantiers, les bâtisseurs », in S. Mourlane et D. Païni (dir.),  </w:t>
      </w:r>
      <w:r w:rsidRPr="00DF12DC">
        <w:rPr>
          <w:rFonts w:ascii="Times New Roman" w:eastAsia="Times New Roman" w:hAnsi="Times New Roman" w:cs="Times New Roman"/>
          <w:i/>
          <w:iCs/>
          <w:color w:val="333333"/>
          <w:lang w:eastAsia="fr-FR"/>
        </w:rPr>
        <w:t>Ciao Italia. Immigration et culture italiennes en France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 xml:space="preserve">, Editions La Martinière, catalogue de l'exposition du Musée national de l'immigration de Paris, 2017, p. 93-100. Ouvrage lauréat du prix </w:t>
      </w:r>
      <w:r w:rsidRPr="00DF12DC">
        <w:rPr>
          <w:rFonts w:ascii="Times New Roman" w:eastAsia="Times New Roman" w:hAnsi="Times New Roman" w:cs="Times New Roman"/>
          <w:i/>
          <w:color w:val="333333"/>
          <w:lang w:eastAsia="fr-FR"/>
        </w:rPr>
        <w:t>Italiques</w:t>
      </w:r>
      <w:r w:rsidRPr="00DF12DC">
        <w:rPr>
          <w:rFonts w:ascii="Times New Roman" w:eastAsia="Times New Roman" w:hAnsi="Times New Roman" w:cs="Times New Roman"/>
          <w:color w:val="333333"/>
          <w:lang w:eastAsia="fr-FR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2013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  <w:t xml:space="preserve">Coordination (avec Romain Jalabert et Francesca Sofia), et introduction (avec Francesca Sofia) de l’exposition « Les relations franco-italiennes dans les Unes de la presse », Alliance Française, Université de Bologne et Université Paris Diderot avec le soutien de l’Université Franco-Italienne, de l’Agence Nationale pour la Francophonie et de l’Institut Français, Université de Bologne, Cloître de San Giovanni in Monte, 8-20 mai 2013 et Paris Diderot, Hall des Grands Moulins, 1-25 octobre 2013.  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color w:val="000000"/>
          <w:lang w:eastAsia="ar-SA"/>
        </w:rPr>
        <w:t>2006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  <w:t xml:space="preserve">« Un besoin permanent de migrants. Le bâtiment en France de 1945 à nos jours »,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Constructif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, 15, octobre. </w:t>
      </w:r>
    </w:p>
    <w:p w:rsidR="00DF12DC" w:rsidRPr="00DF12DC" w:rsidRDefault="00DF12DC" w:rsidP="00DF12DC">
      <w:pPr>
        <w:suppressAutoHyphens/>
        <w:spacing w:after="0" w:line="240" w:lineRule="auto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i/>
          <w:color w:val="000000"/>
          <w:lang w:val="en-GB" w:eastAsia="ar-SA"/>
        </w:rPr>
      </w:pPr>
      <w:r w:rsidRPr="00DF12DC">
        <w:rPr>
          <w:rFonts w:ascii="Times New Roman" w:eastAsia="Times New Roman" w:hAnsi="Times New Roman" w:cs="Calibri"/>
          <w:color w:val="000000"/>
          <w:lang w:eastAsia="ar-SA"/>
        </w:rPr>
        <w:lastRenderedPageBreak/>
        <w:t xml:space="preserve">2000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  <w:t xml:space="preserve">Collaboration à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 xml:space="preserve">Iter. Scuola, cultura, società. </w:t>
      </w:r>
      <w:r w:rsidRPr="00DF12DC">
        <w:rPr>
          <w:rFonts w:ascii="Times New Roman" w:eastAsia="Times New Roman" w:hAnsi="Times New Roman" w:cs="Calibri"/>
          <w:i/>
          <w:color w:val="000000"/>
          <w:lang w:val="en-GB" w:eastAsia="ar-SA"/>
        </w:rPr>
        <w:t>Rivista per i docenti promossa dal Ministero della pubblica istruzione e realizzata dall’Istituto dell’Enciclopedia Italiana.</w:t>
      </w: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i/>
          <w:color w:val="000000"/>
          <w:lang w:val="en-GB"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1985 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ab/>
        <w:t>Co-fondadrice de « Memoria e ricerca » (Mémoire et recherche. Coopérative de recherche et didactique de l’histoire), rédaction de rapports de recherche et inventaires de sources.</w:t>
      </w: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i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Calibri"/>
          <w:b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smallCaps/>
          <w:color w:val="000000"/>
          <w:lang w:eastAsia="ar-SA"/>
        </w:rPr>
        <w:t>Interventions dans les médias et initiatives ouvertes au grand public</w:t>
      </w:r>
    </w:p>
    <w:p w:rsidR="00DF12DC" w:rsidRPr="00DF12DC" w:rsidRDefault="00DF12DC" w:rsidP="00DF12DC">
      <w:pPr>
        <w:shd w:val="clear" w:color="auto" w:fill="FFFFFF"/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</w:p>
    <w:p w:rsidR="00DF12DC" w:rsidRPr="00DF12DC" w:rsidRDefault="00DF12DC" w:rsidP="00DF12DC">
      <w:pPr>
        <w:shd w:val="clear" w:color="auto" w:fill="FFFFFF"/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bCs/>
          <w:color w:val="000000"/>
          <w:lang w:val="es-ES"/>
        </w:rPr>
      </w:pP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>2016 -</w:t>
      </w: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ab/>
        <w:t xml:space="preserve">participation à la table ronde  </w:t>
      </w:r>
      <w:r w:rsidRPr="00DF12DC">
        <w:rPr>
          <w:rFonts w:ascii="Times New Roman" w:eastAsia="Calibri" w:hAnsi="Times New Roman" w:cs="Times New Roman"/>
          <w:bCs/>
          <w:lang w:val="es-ES"/>
        </w:rPr>
        <w:t xml:space="preserve">« </w:t>
      </w: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>Europe, qui sont-ils tes migrants?</w:t>
      </w:r>
      <w:r w:rsidRPr="00DF12DC">
        <w:rPr>
          <w:rFonts w:ascii="Times New Roman" w:eastAsia="Calibri" w:hAnsi="Times New Roman" w:cs="Times New Roman"/>
          <w:bCs/>
          <w:i/>
          <w:lang w:val="es-ES"/>
        </w:rPr>
        <w:t xml:space="preserve"> </w:t>
      </w:r>
      <w:r w:rsidRPr="00DF12DC">
        <w:rPr>
          <w:rFonts w:ascii="Times New Roman" w:eastAsia="Calibri" w:hAnsi="Times New Roman" w:cs="Times New Roman"/>
          <w:bCs/>
          <w:lang w:val="es-ES"/>
        </w:rPr>
        <w:t>»</w:t>
      </w: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 xml:space="preserve">, </w:t>
      </w:r>
      <w:r w:rsidRPr="00DF12DC">
        <w:rPr>
          <w:rFonts w:ascii="Times New Roman" w:eastAsia="Calibri" w:hAnsi="Times New Roman" w:cs="Times New Roman"/>
          <w:bCs/>
          <w:i/>
          <w:color w:val="000000"/>
          <w:lang w:val="es-ES"/>
        </w:rPr>
        <w:t>Le lundis du Grand Palais</w:t>
      </w: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>, cycle “Migrer”, avec Nancy Green et</w:t>
      </w:r>
      <w:r w:rsidRPr="00DF12DC">
        <w:rPr>
          <w:rFonts w:ascii="Times New Roman" w:eastAsia="Calibri" w:hAnsi="Times New Roman" w:cs="Times New Roman"/>
          <w:b/>
          <w:bCs/>
          <w:color w:val="000000"/>
          <w:lang w:val="es-ES"/>
        </w:rPr>
        <w:t xml:space="preserve"> </w:t>
      </w:r>
      <w:r w:rsidRPr="00DF12DC">
        <w:rPr>
          <w:rFonts w:ascii="Times New Roman" w:eastAsia="Calibri" w:hAnsi="Times New Roman" w:cs="Times New Roman"/>
          <w:lang w:val="es-ES"/>
        </w:rPr>
        <w:t>Khadi Hane</w:t>
      </w:r>
      <w:r w:rsidRPr="00DF12DC">
        <w:rPr>
          <w:rFonts w:ascii="Times New Roman" w:eastAsia="Calibri" w:hAnsi="Times New Roman" w:cs="Times New Roman"/>
          <w:bCs/>
          <w:color w:val="000000"/>
          <w:lang w:val="es-ES"/>
        </w:rPr>
        <w:t>, débat animé par Arnaud Laporte, Paris, Grand Palais,  11 avril.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bCs/>
          <w:color w:val="000000"/>
          <w:lang w:val="es-ES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color w:val="333333"/>
          <w:lang w:val="es-ES" w:eastAsia="fr-FR"/>
        </w:rPr>
      </w:pP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>2016 -</w:t>
      </w: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ab/>
        <w:t xml:space="preserve"> « L'émigration italienne en Amérique latine»,  </w:t>
      </w:r>
      <w:r w:rsidRPr="00DF12DC">
        <w:rPr>
          <w:rFonts w:ascii="Times New Roman" w:eastAsia="Calibri" w:hAnsi="Times New Roman" w:cs="Times New Roman"/>
          <w:i/>
          <w:iCs/>
          <w:color w:val="333333"/>
          <w:lang w:val="es-ES" w:eastAsia="fr-FR"/>
        </w:rPr>
        <w:t xml:space="preserve">La fabrique de l'histoire, </w:t>
      </w: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 xml:space="preserve">émission radiophonique </w:t>
      </w: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ab/>
        <w:t>animée par Emmanuel Laurentin</w:t>
      </w:r>
      <w:r w:rsidRPr="00DF12DC">
        <w:rPr>
          <w:rFonts w:ascii="Times New Roman" w:eastAsia="Calibri" w:hAnsi="Times New Roman" w:cs="Times New Roman"/>
          <w:i/>
          <w:iCs/>
          <w:color w:val="333333"/>
          <w:lang w:val="es-ES" w:eastAsia="fr-FR"/>
        </w:rPr>
        <w:t xml:space="preserve">, </w:t>
      </w: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>France Culture</w:t>
      </w:r>
      <w:r w:rsidRPr="00DF12DC">
        <w:rPr>
          <w:rFonts w:ascii="Times New Roman" w:eastAsia="Calibri" w:hAnsi="Times New Roman" w:cs="Times New Roman"/>
          <w:i/>
          <w:iCs/>
          <w:color w:val="333333"/>
          <w:lang w:val="es-ES" w:eastAsia="fr-FR"/>
        </w:rPr>
        <w:t xml:space="preserve">, </w:t>
      </w: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>30 novembre. 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color w:val="333333"/>
          <w:lang w:val="es-ES" w:eastAsia="fr-FR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lang w:val="es-ES"/>
        </w:rPr>
      </w:pPr>
      <w:r w:rsidRPr="00DF12DC">
        <w:rPr>
          <w:rFonts w:ascii="Times New Roman" w:eastAsia="Calibri" w:hAnsi="Times New Roman" w:cs="Times New Roman"/>
          <w:color w:val="333333"/>
          <w:lang w:val="es-ES" w:eastAsia="fr-FR"/>
        </w:rPr>
        <w:t xml:space="preserve">2017 – </w:t>
      </w:r>
      <w:r w:rsidRPr="00DF12DC">
        <w:rPr>
          <w:rFonts w:ascii="Times New Roman" w:eastAsia="Calibri" w:hAnsi="Times New Roman" w:cs="Times New Roman"/>
          <w:lang w:val="es-ES"/>
        </w:rPr>
        <w:t xml:space="preserve">« </w:t>
      </w:r>
      <w:r w:rsidRPr="00DF12DC">
        <w:rPr>
          <w:rFonts w:ascii="Times New Roman" w:eastAsia="Calibri" w:hAnsi="Times New Roman" w:cs="Times New Roman"/>
          <w:i/>
          <w:iCs/>
          <w:lang w:val="es-ES"/>
        </w:rPr>
        <w:t>Ces Italiens qui ont fait Paris</w:t>
      </w:r>
      <w:r w:rsidRPr="00DF12DC">
        <w:rPr>
          <w:rFonts w:ascii="Times New Roman" w:eastAsia="Calibri" w:hAnsi="Times New Roman" w:cs="Times New Roman"/>
          <w:lang w:val="es-ES"/>
        </w:rPr>
        <w:t xml:space="preserve"> »</w:t>
      </w:r>
      <w:r w:rsidRPr="00DF12DC">
        <w:rPr>
          <w:rFonts w:ascii="Times New Roman" w:eastAsia="Calibri" w:hAnsi="Times New Roman" w:cs="Times New Roman"/>
          <w:i/>
          <w:iCs/>
          <w:lang w:val="es-ES"/>
        </w:rPr>
        <w:t>,</w:t>
      </w:r>
      <w:r w:rsidRPr="00DF12DC">
        <w:rPr>
          <w:rFonts w:ascii="Times New Roman" w:eastAsia="Calibri" w:hAnsi="Times New Roman" w:cs="Times New Roman"/>
          <w:lang w:val="es-ES"/>
        </w:rPr>
        <w:t xml:space="preserve"> Comité d'Histoire de la Ville de Paris, table ronde avec Marie Poinsot, </w:t>
      </w:r>
      <w:r w:rsidRPr="00DF12DC">
        <w:rPr>
          <w:rFonts w:ascii="Times New Roman" w:eastAsia="Calibri" w:hAnsi="Times New Roman" w:cs="Times New Roman"/>
          <w:i/>
          <w:iCs/>
          <w:lang w:val="es-ES"/>
        </w:rPr>
        <w:t>Revue Hommes et Migrations / Musée de l’Histoire de l’Immigration</w:t>
      </w:r>
      <w:r w:rsidRPr="00DF12DC">
        <w:rPr>
          <w:rFonts w:ascii="Times New Roman" w:eastAsia="Calibri" w:hAnsi="Times New Roman" w:cs="Times New Roman"/>
          <w:lang w:val="es-ES"/>
        </w:rPr>
        <w:t>, Eric Vial, historien et Guy Scarpetta</w:t>
      </w:r>
      <w:r w:rsidRPr="00DF12DC">
        <w:rPr>
          <w:rFonts w:ascii="Times New Roman" w:eastAsia="Calibri" w:hAnsi="Times New Roman" w:cs="Times New Roman"/>
          <w:i/>
          <w:iCs/>
          <w:lang w:val="es-ES"/>
        </w:rPr>
        <w:t xml:space="preserve">, </w:t>
      </w:r>
      <w:r w:rsidRPr="00DF12DC">
        <w:rPr>
          <w:rFonts w:ascii="Times New Roman" w:eastAsia="Calibri" w:hAnsi="Times New Roman" w:cs="Times New Roman"/>
          <w:iCs/>
          <w:lang w:val="es-ES"/>
        </w:rPr>
        <w:t>écrivain et auteur</w:t>
      </w:r>
      <w:r w:rsidRPr="00DF12DC">
        <w:rPr>
          <w:rFonts w:ascii="Times New Roman" w:eastAsia="Calibri" w:hAnsi="Times New Roman" w:cs="Times New Roman"/>
          <w:i/>
          <w:iCs/>
          <w:lang w:val="es-ES"/>
        </w:rPr>
        <w:t xml:space="preserve">, </w:t>
      </w:r>
      <w:r w:rsidRPr="00DF12DC">
        <w:rPr>
          <w:rFonts w:ascii="Times New Roman" w:eastAsia="Calibri" w:hAnsi="Times New Roman" w:cs="Times New Roman"/>
          <w:lang w:val="es-ES"/>
        </w:rPr>
        <w:t>Bibliothèque Saint-Eloi, Paris 12e, 18 mars.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lang w:val="es-ES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outlineLvl w:val="2"/>
        <w:rPr>
          <w:rFonts w:ascii="Times New Roman" w:eastAsia="Times New Roman" w:hAnsi="Times New Roman" w:cs="Times New Roman"/>
          <w:bCs/>
        </w:rPr>
      </w:pPr>
      <w:r w:rsidRPr="00DF12DC">
        <w:rPr>
          <w:rFonts w:ascii="Times New Roman" w:eastAsia="Times New Roman" w:hAnsi="Times New Roman" w:cs="Times New Roman"/>
          <w:bCs/>
        </w:rPr>
        <w:t xml:space="preserve">2017- cycle de rencontres ET SI ON EN PARLAIT ? </w:t>
      </w:r>
      <w:r w:rsidRPr="00DF12DC">
        <w:rPr>
          <w:rFonts w:ascii="Times New Roman" w:eastAsia="Times New Roman" w:hAnsi="Times New Roman" w:cs="Times New Roman"/>
          <w:bCs/>
          <w:i/>
        </w:rPr>
        <w:t>Voyage en ville(s) : sur les traces des migrations à Lyon et Villeurbanne</w:t>
      </w:r>
      <w:r w:rsidRPr="00DF12DC">
        <w:rPr>
          <w:rFonts w:ascii="Times New Roman" w:eastAsia="Times New Roman" w:hAnsi="Times New Roman" w:cs="Times New Roman"/>
          <w:bCs/>
        </w:rPr>
        <w:t>, balade urbaine et table ronde organisées par le service communication de l’Université de Lyon, Lyon, 26 novembre.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Calibri" w:eastAsia="Calibri" w:hAnsi="Calibri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>2018 – table ronde « Genre et travail », avec M. Thivend (Lyon 2) et G. Francequin (CNAM), organisée par l’association SPQR Lyon « Science Politique Questions Réponses », université de Lyon 2, Amphi Jaboulay, 26 mars.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2019 – participation à l’émission radiophonique « Entendez-vous l’éco ? », </w:t>
      </w:r>
      <w:r w:rsidRPr="00DF12DC">
        <w:rPr>
          <w:rFonts w:ascii="Times New Roman" w:eastAsia="Calibri" w:hAnsi="Times New Roman" w:cs="Times New Roman"/>
          <w:i/>
        </w:rPr>
        <w:t>L’économie de la construction</w:t>
      </w:r>
      <w:r w:rsidRPr="00DF12DC">
        <w:rPr>
          <w:rFonts w:ascii="Times New Roman" w:eastAsia="Calibri" w:hAnsi="Times New Roman" w:cs="Times New Roman"/>
        </w:rPr>
        <w:t>, productrice Tiphaine de Rocquigny,</w:t>
      </w:r>
      <w:r w:rsidRPr="00DF12DC">
        <w:rPr>
          <w:rFonts w:ascii="Calibri" w:eastAsia="Calibri" w:hAnsi="Calibri" w:cs="Times New Roman"/>
        </w:rPr>
        <w:t xml:space="preserve"> </w:t>
      </w:r>
      <w:r w:rsidRPr="00DF12DC">
        <w:rPr>
          <w:rFonts w:ascii="Times New Roman" w:eastAsia="Calibri" w:hAnsi="Times New Roman" w:cs="Times New Roman"/>
        </w:rPr>
        <w:t xml:space="preserve">productrice déléguée Marguerite Catton, France Culture, 10 septembre. </w:t>
      </w:r>
      <w:r w:rsidRPr="00DF12DC">
        <w:rPr>
          <w:rFonts w:ascii="KorolevRounded-Bold" w:eastAsia="Calibri" w:hAnsi="KorolevRounded-Bold" w:cs="KorolevRounded-Bold"/>
          <w:b/>
          <w:bCs/>
          <w:color w:val="00A4A9"/>
        </w:rPr>
        <w:t xml:space="preserve">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2019 – participation à la Table ronde </w:t>
      </w:r>
      <w:r w:rsidRPr="00DF12DC">
        <w:rPr>
          <w:rFonts w:ascii="Times New Roman" w:eastAsia="Calibri" w:hAnsi="Times New Roman" w:cs="Times New Roman"/>
          <w:i/>
        </w:rPr>
        <w:t>Périphéries métropolitaines italiennes et sud européennes</w:t>
      </w:r>
      <w:r w:rsidRPr="00DF12DC">
        <w:rPr>
          <w:rFonts w:ascii="Times New Roman" w:eastAsia="Calibri" w:hAnsi="Times New Roman" w:cs="Times New Roman"/>
        </w:rPr>
        <w:t xml:space="preserve">, </w:t>
      </w:r>
      <w:r w:rsidRPr="00DF12DC">
        <w:rPr>
          <w:rFonts w:ascii="Times New Roman" w:eastAsia="Calibri" w:hAnsi="Times New Roman" w:cs="Times New Roman"/>
          <w:i/>
        </w:rPr>
        <w:t>regards croisés</w:t>
      </w:r>
      <w:r w:rsidRPr="00DF12DC">
        <w:rPr>
          <w:rFonts w:ascii="Times New Roman" w:eastAsia="Calibri" w:hAnsi="Times New Roman" w:cs="Times New Roman"/>
        </w:rPr>
        <w:t xml:space="preserve"> aux « Rendez-vous de l’histoire » de Blois, 12 octobre.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2019 – intervention auprès d’une classe de Seconde du Lycée Récamier de Lyon en qualité d’Ambassadrice </w:t>
      </w:r>
      <w:r w:rsidRPr="00DF12DC">
        <w:rPr>
          <w:rFonts w:ascii="Times New Roman" w:eastAsia="Calibri" w:hAnsi="Times New Roman" w:cs="Times New Roman"/>
          <w:color w:val="000000"/>
        </w:rPr>
        <w:t>DECLICS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(Dialogues Entre Chercheurs et Lycéens pour les Intéresser à la Construction des Savoirs)</w:t>
      </w:r>
      <w:r w:rsidRPr="00DF12DC">
        <w:rPr>
          <w:rFonts w:ascii="Times New Roman" w:eastAsia="Calibri" w:hAnsi="Times New Roman" w:cs="Times New Roman"/>
        </w:rPr>
        <w:t xml:space="preserve">, 15 novembre.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2020 – Participation au documentaire de Jeanne Menjoulet, </w:t>
      </w:r>
      <w:r w:rsidRPr="00DF12DC">
        <w:rPr>
          <w:rFonts w:ascii="Times New Roman" w:eastAsia="Calibri" w:hAnsi="Times New Roman" w:cs="Times New Roman"/>
          <w:i/>
          <w:iCs/>
        </w:rPr>
        <w:t>Les retraites. Trois siècles d'histoire (première partie; deuxième partie; troisième partie)</w:t>
      </w:r>
      <w:r w:rsidRPr="00DF12DC">
        <w:rPr>
          <w:rFonts w:ascii="Times New Roman" w:eastAsia="Calibri" w:hAnsi="Times New Roman" w:cs="Times New Roman"/>
        </w:rPr>
        <w:t xml:space="preserve">, mis en ligne le 16 mars 2020 (Youtube, Canal U et archive.org)  </w:t>
      </w:r>
      <w:hyperlink r:id="rId46" w:tgtFrame="_blank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https://youtu.be/TiMnYIFlKno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tabs>
          <w:tab w:val="num" w:pos="432"/>
        </w:tabs>
        <w:suppressAutoHyphens/>
        <w:spacing w:after="0" w:line="240" w:lineRule="exact"/>
        <w:jc w:val="both"/>
        <w:outlineLvl w:val="0"/>
        <w:rPr>
          <w:rFonts w:ascii="Times New Roman" w:eastAsia="SimSun" w:hAnsi="Times New Roman" w:cs="Times New Roman"/>
          <w:bCs/>
          <w:kern w:val="1"/>
          <w:lang w:eastAsia="hi-IN" w:bidi="hi-IN"/>
        </w:rPr>
      </w:pPr>
      <w:r w:rsidRPr="00DF12DC">
        <w:rPr>
          <w:rFonts w:ascii="Times New Roman" w:eastAsia="SimSun" w:hAnsi="Times New Roman" w:cs="Times New Roman"/>
          <w:bCs/>
          <w:kern w:val="1"/>
          <w:lang w:eastAsia="hi-IN" w:bidi="hi-IN"/>
        </w:rPr>
        <w:t xml:space="preserve">2020- Participation au documentaire de Jeanne Menjoulet, </w:t>
      </w:r>
      <w:r w:rsidRPr="00DF12DC">
        <w:rPr>
          <w:rFonts w:ascii="Times New Roman" w:eastAsia="Times New Roman" w:hAnsi="Times New Roman" w:cs="Times New Roman"/>
          <w:bCs/>
          <w:i/>
          <w:kern w:val="36"/>
          <w:lang w:eastAsia="fr-FR"/>
        </w:rPr>
        <w:t>Une histoire du salariat - 19ème siècle - un travail sans contrat de travail</w:t>
      </w:r>
      <w:r w:rsidRPr="00DF12DC">
        <w:rPr>
          <w:rFonts w:ascii="Times New Roman" w:eastAsia="Times New Roman" w:hAnsi="Times New Roman" w:cs="Times New Roman"/>
          <w:bCs/>
          <w:kern w:val="36"/>
          <w:lang w:eastAsia="fr-FR"/>
        </w:rPr>
        <w:t xml:space="preserve">, </w:t>
      </w:r>
      <w:r w:rsidRPr="00DF12DC">
        <w:rPr>
          <w:rFonts w:ascii="Times New Roman" w:eastAsia="SimSun" w:hAnsi="Times New Roman" w:cs="Times New Roman"/>
          <w:bCs/>
          <w:kern w:val="1"/>
          <w:lang w:eastAsia="hi-IN" w:bidi="hi-IN"/>
        </w:rPr>
        <w:t>mis en ligne le 4 septembre  2020 (Youtube, Canal U et archive.org) </w:t>
      </w:r>
      <w:hyperlink r:id="rId47" w:history="1">
        <w:r w:rsidRPr="00DF12DC">
          <w:rPr>
            <w:rFonts w:ascii="Times New Roman" w:eastAsia="SimSun" w:hAnsi="Times New Roman" w:cs="Times New Roman"/>
            <w:bCs/>
            <w:color w:val="0000FF"/>
            <w:kern w:val="1"/>
            <w:u w:val="single"/>
            <w:lang w:eastAsia="hi-IN" w:bidi="hi-IN"/>
          </w:rPr>
          <w:t>https://www.youtube.com/watch?v=AnfT3rSGC9I</w:t>
        </w:r>
      </w:hyperlink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2020 – « Histoire du travail à domicile », </w:t>
      </w:r>
      <w:hyperlink r:id="rId48" w:tooltip="Histoire du travail à domicile (4/4) : Femmes au foyer, histoire d'un travail invisible" w:history="1">
        <w:r w:rsidRPr="00DF12DC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Épisode 4 : Femmes au foyer, histoire d'un travail invisible</w:t>
        </w:r>
      </w:hyperlink>
      <w:r w:rsidRPr="00DF12DC">
        <w:rPr>
          <w:rFonts w:ascii="Times New Roman" w:eastAsia="Times New Roman" w:hAnsi="Times New Roman" w:cs="Times New Roman"/>
          <w:lang w:eastAsia="fr-FR"/>
        </w:rPr>
        <w:t xml:space="preserve">,  </w:t>
      </w:r>
      <w:r w:rsidRPr="00DF12DC">
        <w:rPr>
          <w:rFonts w:ascii="Times New Roman" w:eastAsia="Calibri" w:hAnsi="Times New Roman" w:cs="Times New Roman"/>
          <w:i/>
        </w:rPr>
        <w:t>Le cours de l’histoire </w:t>
      </w:r>
      <w:r w:rsidRPr="00DF12DC">
        <w:rPr>
          <w:rFonts w:ascii="Times New Roman" w:eastAsia="Calibri" w:hAnsi="Times New Roman" w:cs="Times New Roman"/>
        </w:rPr>
        <w:t xml:space="preserve"> </w:t>
      </w:r>
      <w:r w:rsidRPr="00DF12DC">
        <w:rPr>
          <w:rFonts w:ascii="Times New Roman" w:eastAsia="Times New Roman" w:hAnsi="Times New Roman" w:cs="Times New Roman"/>
          <w:lang w:eastAsia="fr-FR"/>
        </w:rPr>
        <w:t>émission radiophonique</w:t>
      </w:r>
      <w:r w:rsidRPr="00DF12DC">
        <w:rPr>
          <w:rFonts w:ascii="Times New Roman" w:eastAsia="Calibri" w:hAnsi="Times New Roman" w:cs="Times New Roman"/>
        </w:rPr>
        <w:t xml:space="preserve"> animée par Xavier Mauduit, France Culture, 15 octobre.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 </w:t>
      </w:r>
      <w:hyperlink r:id="rId49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https://www.franceculture.fr/emissions/le-cours-de-lhistoire/histoire-du-travail-a-domicile-44-femmes-au-foyer-histoire-dun-travail-invisible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lastRenderedPageBreak/>
        <w:t xml:space="preserve">2021 – participation à l’émission télévisée de France 3-Auvergne Rhône Alpes, « 18.30, on </w:t>
      </w:r>
      <w:r w:rsidRPr="00DF12DC">
        <w:rPr>
          <w:rFonts w:ascii="Times New Roman" w:eastAsia="Calibri" w:hAnsi="Times New Roman" w:cs="Times New Roman"/>
          <w:iCs/>
        </w:rPr>
        <w:t xml:space="preserve">décode </w:t>
      </w:r>
      <w:r w:rsidRPr="00DF12DC">
        <w:rPr>
          <w:rFonts w:ascii="Times New Roman" w:eastAsia="Calibri" w:hAnsi="Times New Roman" w:cs="Times New Roman"/>
        </w:rPr>
        <w:t>» consacrée à la journée des droits internationaux des femmes et animée par Charline Collet, le 8 mars 2021.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2021 – participation à l’émission radiophonique "Entendez-vous l'éco?", série "L'économie à l'italienne. 1. A l'origine de la fracture Nord/Sud"  productrice Tiphaine de Rocquigny, productrice déléguée Marguerite Catton, France Culture, 30 mars. </w:t>
      </w:r>
      <w:r w:rsidRPr="00DF12DC">
        <w:rPr>
          <w:rFonts w:ascii="Times New Roman" w:eastAsia="Calibri" w:hAnsi="Times New Roman" w:cs="Times New Roman"/>
          <w:b/>
          <w:bCs/>
          <w:color w:val="00A4A9"/>
        </w:rPr>
        <w:t xml:space="preserve"> </w:t>
      </w:r>
      <w:hyperlink r:id="rId50" w:tgtFrame="_blank" w:history="1">
        <w:r w:rsidRPr="00DF12DC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https://www.franceculture.fr/emissions/series/leconomie-a-litalienne</w:t>
        </w:r>
      </w:hyperlink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 xml:space="preserve">2021 –participation à la table ronde « Les transformations économiques de l’Europe dans les années 1950 », avec Alain Trannoy, Marco Doria et Marc Teverdet, Biennale européenne d’histoire locale présidée par Jean Boutier, Tulle, 11 novembre.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 xml:space="preserve">2021 – participation à la table ronde « Les mobilités font-elles l’Europe ? », avec Camille Schmoll, Thomas Pfirsch et Antoine Godebert, 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Festival international de géographie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Saint-Dié-des-Vosges, 3 octobre.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>2021 – participation à la Carte blanche</w:t>
      </w:r>
      <w:r w:rsidRPr="00DF12DC">
        <w:rPr>
          <w:rFonts w:ascii="Times New Roman" w:eastAsia="Calibri" w:hAnsi="Times New Roman" w:cs="Times New Roman"/>
        </w:rPr>
        <w:t xml:space="preserve"> « Al lavoro ! Cinq siècles de présence des travailleurs italiens en France (XV</w:t>
      </w:r>
      <w:r w:rsidRPr="00DF12DC">
        <w:rPr>
          <w:rFonts w:ascii="Times New Roman" w:eastAsia="Calibri" w:hAnsi="Times New Roman" w:cs="Times New Roman"/>
          <w:vertAlign w:val="superscript"/>
        </w:rPr>
        <w:t>e</w:t>
      </w:r>
      <w:r w:rsidRPr="00DF12DC">
        <w:rPr>
          <w:rFonts w:ascii="Times New Roman" w:eastAsia="Calibri" w:hAnsi="Times New Roman" w:cs="Times New Roman"/>
        </w:rPr>
        <w:t>-XXI</w:t>
      </w:r>
      <w:r w:rsidRPr="00DF12DC">
        <w:rPr>
          <w:rFonts w:ascii="Times New Roman" w:eastAsia="Calibri" w:hAnsi="Times New Roman" w:cs="Times New Roman"/>
          <w:vertAlign w:val="superscript"/>
        </w:rPr>
        <w:t>e</w:t>
      </w:r>
      <w:r w:rsidRPr="00DF12DC">
        <w:rPr>
          <w:rFonts w:ascii="Times New Roman" w:eastAsia="Calibri" w:hAnsi="Times New Roman" w:cs="Times New Roman"/>
        </w:rPr>
        <w:t xml:space="preserve"> siècles) »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et présentation dans le cadre du « Marathon des images », dans le cadre du festival 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Les Rendez-vous de l’Histoire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Blois, 8 et 9 octobre (interview avec Cathy Remy, 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Le Monde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hors-série sur « Les révolutions du travail »).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 w:rsidRPr="00DF12DC">
        <w:rPr>
          <w:rFonts w:ascii="Times New Roman" w:eastAsia="Calibri" w:hAnsi="Times New Roman" w:cs="Times New Roman"/>
          <w:color w:val="000000"/>
        </w:rPr>
        <w:t>2021 – intervention en visio auprès d’une classe de Terminale du Lycée Ozanam de Macon en qualité d’Ambassadrice DECLICS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du cercle FSER-</w:t>
      </w:r>
      <w:r w:rsidRPr="00DF12DC">
        <w:rPr>
          <w:rFonts w:ascii="Times New Roman" w:eastAsia="Calibri" w:hAnsi="Times New Roman" w:cs="Times New Roman"/>
          <w:color w:val="000000"/>
        </w:rPr>
        <w:t>Fondation Schlumberger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(Dialogues Entre Chercheurs et Lycéens pour les Intéresser à la Construction des Savoirs)</w:t>
      </w:r>
      <w:r w:rsidRPr="00DF12DC">
        <w:rPr>
          <w:rFonts w:ascii="Times New Roman" w:eastAsia="Calibri" w:hAnsi="Times New Roman" w:cs="Times New Roman"/>
          <w:color w:val="000000"/>
        </w:rPr>
        <w:t xml:space="preserve">, 15 novembre.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 xml:space="preserve">2021- participation au débat </w:t>
      </w:r>
      <w:r w:rsidRPr="00DF12DC">
        <w:rPr>
          <w:rFonts w:ascii="Times New Roman" w:eastAsia="Calibri" w:hAnsi="Times New Roman" w:cs="Times New Roman"/>
        </w:rPr>
        <w:t xml:space="preserve">organisé par la revue </w:t>
      </w:r>
      <w:r w:rsidRPr="00DF12DC">
        <w:rPr>
          <w:rFonts w:ascii="Times New Roman" w:eastAsia="Calibri" w:hAnsi="Times New Roman" w:cs="Times New Roman"/>
          <w:i/>
        </w:rPr>
        <w:t>L’Histoire</w:t>
      </w:r>
      <w:r w:rsidRPr="00DF12DC">
        <w:rPr>
          <w:rFonts w:ascii="Times New Roman" w:eastAsia="Calibri" w:hAnsi="Times New Roman" w:cs="Times New Roman"/>
        </w:rPr>
        <w:t xml:space="preserve"> sur le thème « L’âge industriel : chance ou catastrophe ?»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31e Festival international du Film d’histoire, 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Le XIXe siècle. À toute vapeur ?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, Pessac,  transmis en directe dans 18 cinémas par France 3, 16 novembre.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>2022</w:t>
      </w:r>
      <w:r w:rsidRPr="00DF12DC">
        <w:rPr>
          <w:rFonts w:ascii="Times New Roman" w:eastAsia="Calibri" w:hAnsi="Times New Roman" w:cs="Times New Roman"/>
        </w:rPr>
        <w:t xml:space="preserve">  - « La fin du paternalisme industriel ? », Université de Lyon, </w:t>
      </w:r>
      <w:r w:rsidRPr="00DF12DC">
        <w:rPr>
          <w:rFonts w:ascii="Times New Roman" w:eastAsia="Calibri" w:hAnsi="Times New Roman" w:cs="Times New Roman"/>
          <w:i/>
          <w:color w:val="262626"/>
        </w:rPr>
        <w:t>Pop’Sciences</w:t>
      </w:r>
      <w:r w:rsidRPr="00DF12DC">
        <w:rPr>
          <w:rFonts w:ascii="Times New Roman" w:eastAsia="Calibri" w:hAnsi="Times New Roman" w:cs="Times New Roman"/>
          <w:color w:val="262626"/>
        </w:rPr>
        <w:t>,  « </w:t>
      </w:r>
      <w:r w:rsidRPr="00DF12DC">
        <w:rPr>
          <w:rFonts w:ascii="Times New Roman" w:eastAsia="Calibri" w:hAnsi="Times New Roman" w:cs="Times New Roman"/>
        </w:rPr>
        <w:t xml:space="preserve">Réconcilier la société avec l'industrie », entretien filmé avec Hervé Joly, animé par Samuel Belaud, mis en ligne le 19 janvier </w:t>
      </w:r>
      <w:r w:rsidRPr="00DF12DC">
        <w:rPr>
          <w:rFonts w:ascii="Times New Roman" w:eastAsia="Calibri" w:hAnsi="Times New Roman" w:cs="Times New Roman"/>
          <w:color w:val="262626"/>
        </w:rPr>
        <w:t xml:space="preserve"> (</w:t>
      </w:r>
      <w:hyperlink r:id="rId51" w:tgtFrame="_blank" w:history="1">
        <w:r w:rsidRPr="00DF12DC">
          <w:rPr>
            <w:rFonts w:ascii="Times New Roman" w:eastAsia="Calibri" w:hAnsi="Times New Roman" w:cs="Times New Roman"/>
            <w:color w:val="0000FF"/>
            <w:u w:val="single"/>
          </w:rPr>
          <w:t>https://popsciences.universite-lyon.fr/ressources/lindustrie-a-t-elle-echappe-au-paternalisme-interview-popsciences/</w:t>
        </w:r>
      </w:hyperlink>
      <w:r w:rsidRPr="00DF12DC">
        <w:rPr>
          <w:rFonts w:ascii="Times New Roman" w:eastAsia="Calibri" w:hAnsi="Times New Roman" w:cs="Times New Roman"/>
          <w:color w:val="262626"/>
        </w:rPr>
        <w:t>)</w:t>
      </w:r>
      <w:r w:rsidRPr="00DF12DC">
        <w:rPr>
          <w:rFonts w:ascii="Times New Roman" w:eastAsia="Calibri" w:hAnsi="Times New Roman" w:cs="Times New Roman"/>
        </w:rPr>
        <w:t xml:space="preserve">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DF12DC">
        <w:rPr>
          <w:rFonts w:ascii="Times New Roman" w:eastAsia="Times New Roman" w:hAnsi="Times New Roman" w:cs="Times New Roman"/>
          <w:lang w:eastAsia="fr-FR"/>
        </w:rPr>
        <w:t>2022 – Participation à la table ronde « </w:t>
      </w:r>
      <w:r w:rsidRPr="00DF12DC">
        <w:rPr>
          <w:rFonts w:ascii="Times New Roman" w:eastAsia="Times New Roman" w:hAnsi="Times New Roman" w:cs="Times New Roman"/>
          <w:i/>
          <w:lang w:eastAsia="fr-FR"/>
        </w:rPr>
        <w:t>Il Femminismo necessario</w:t>
      </w:r>
      <w:r w:rsidRPr="00DF12DC">
        <w:rPr>
          <w:rFonts w:ascii="Times New Roman" w:eastAsia="Times New Roman" w:hAnsi="Times New Roman" w:cs="Times New Roman"/>
          <w:lang w:eastAsia="fr-FR"/>
        </w:rPr>
        <w:t xml:space="preserve"> » (Le féminisme nécessaire), mardi 8 mars, Aoste, Cittadella dei giovani, directe et enregistrement visio.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2022 – Participation à la table ronde « Conjointe de boulanger » de la « Fête du pain » de Pantin, 19 juin. 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2022 – Participation à l’émission radiophonique de France Culture « Entendez-vous l'éco? », Série. « L’Europe : winter is coming : En Italie, une économie qui tremble » productrice Tiphaine de Rocquigny, productrice déléguée Aliette Hovine, France Culture, 26 septembre. </w:t>
      </w:r>
      <w:r w:rsidRPr="00DF12DC">
        <w:rPr>
          <w:rFonts w:ascii="Times New Roman" w:eastAsia="Calibri" w:hAnsi="Times New Roman" w:cs="Times New Roman"/>
          <w:b/>
          <w:bCs/>
          <w:color w:val="00A4A9"/>
        </w:rPr>
        <w:t xml:space="preserve">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2022 – Participation à la carte blanche de l’AFHE « L’entreprise dans la longue durée » aux « Rendez-vous de l’histoire » de Blois, 9 octobre.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>2022 – Participation à la table ronde « Travailleuses, travailleurs », Festival du cinéma d’histoire de Pessac « Masculin/Féminin », 17 novembre.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2022 – Membre du jury du film documentaire d’histoire du Festival du cinéma d’histoire de Pessac, 17-21 novembre. </w:t>
      </w:r>
    </w:p>
    <w:p w:rsidR="00DF12DC" w:rsidRPr="00DF12DC" w:rsidRDefault="00DF12DC" w:rsidP="00DF12D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lastRenderedPageBreak/>
        <w:t>2023 – Participation à l’émission radiophonique de France Culture, « Entendez-vous l'éco? », Série «Ascension sociale. Tout un roman » productrice Tiphaine de Rocquigny, productrice déléguée Aliette Hovine, France Culture, 1</w:t>
      </w:r>
      <w:r w:rsidRPr="00DF12DC">
        <w:rPr>
          <w:rFonts w:ascii="Times New Roman" w:eastAsia="Calibri" w:hAnsi="Times New Roman" w:cs="Times New Roman"/>
          <w:vertAlign w:val="superscript"/>
        </w:rPr>
        <w:t>er</w:t>
      </w:r>
      <w:r w:rsidRPr="00DF12DC">
        <w:rPr>
          <w:rFonts w:ascii="Times New Roman" w:eastAsia="Calibri" w:hAnsi="Times New Roman" w:cs="Times New Roman"/>
        </w:rPr>
        <w:t xml:space="preserve">  février.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  <w:b/>
          <w:bCs/>
          <w:color w:val="00A4A9"/>
        </w:rPr>
        <w:t xml:space="preserve"> </w:t>
      </w:r>
      <w:r w:rsidRPr="00DF12DC">
        <w:rPr>
          <w:rFonts w:ascii="Times New Roman" w:eastAsia="Calibri" w:hAnsi="Times New Roman" w:cs="Times New Roman"/>
        </w:rPr>
        <w:t xml:space="preserve">2023 – intervention en visio-conférence auprès d’une classe de Seconde du Lycée Étienne-Jules Marey de Boulogne Billancourt, en qualité d’Ambassadrice </w:t>
      </w:r>
      <w:r w:rsidRPr="00DF12DC">
        <w:rPr>
          <w:rFonts w:ascii="Times New Roman" w:eastAsia="Calibri" w:hAnsi="Times New Roman" w:cs="Times New Roman"/>
          <w:color w:val="000000"/>
        </w:rPr>
        <w:t>DECLICS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du cercle FSER-</w:t>
      </w:r>
      <w:r w:rsidRPr="00DF12DC">
        <w:rPr>
          <w:rFonts w:ascii="Times New Roman" w:eastAsia="Calibri" w:hAnsi="Times New Roman" w:cs="Times New Roman"/>
          <w:color w:val="000000"/>
        </w:rPr>
        <w:t>Fondation Schlumberger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(Dialogues Entre Chercheurs et Lycéens pour les Intéresser à la Construction des Savoirs)</w:t>
      </w:r>
      <w:r w:rsidRPr="00DF12DC">
        <w:rPr>
          <w:rFonts w:ascii="Times New Roman" w:eastAsia="Calibri" w:hAnsi="Times New Roman" w:cs="Times New Roman"/>
        </w:rPr>
        <w:t xml:space="preserve">, 20 décembre.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2024 – participation à l’émission « Un monde en doc » de Rebecca Fitoussi, </w:t>
      </w:r>
      <w:r w:rsidRPr="00DF12DC">
        <w:rPr>
          <w:rFonts w:ascii="Times New Roman" w:eastAsia="Calibri" w:hAnsi="Times New Roman" w:cs="Times New Roman"/>
          <w:i/>
        </w:rPr>
        <w:t>Femmes au foyer : les grandes oubliées de l’histoire</w:t>
      </w:r>
      <w:r w:rsidRPr="00DF12DC">
        <w:rPr>
          <w:rFonts w:ascii="Times New Roman" w:eastAsia="Calibri" w:hAnsi="Times New Roman" w:cs="Times New Roman"/>
        </w:rPr>
        <w:t xml:space="preserve">, émission de la chaîne télé </w:t>
      </w:r>
      <w:r w:rsidRPr="00DF12DC">
        <w:rPr>
          <w:rFonts w:ascii="Times New Roman" w:eastAsia="Calibri" w:hAnsi="Times New Roman" w:cs="Times New Roman"/>
          <w:i/>
        </w:rPr>
        <w:t>Public Sénat</w:t>
      </w:r>
      <w:r w:rsidRPr="00DF12DC">
        <w:rPr>
          <w:rFonts w:ascii="Times New Roman" w:eastAsia="Calibri" w:hAnsi="Times New Roman" w:cs="Times New Roman"/>
        </w:rPr>
        <w:t>, 25 mars.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2024 – </w:t>
      </w:r>
      <w:r w:rsidRPr="00DF12DC">
        <w:rPr>
          <w:rFonts w:ascii="Times New Roman" w:eastAsia="Calibri" w:hAnsi="Times New Roman" w:cs="Times New Roman"/>
          <w:sz w:val="24"/>
          <w:szCs w:val="24"/>
        </w:rPr>
        <w:t>participation au vidéo-documentaire « </w:t>
      </w:r>
      <w:r w:rsidRPr="00DF12DC">
        <w:rPr>
          <w:rFonts w:ascii="Times New Roman" w:eastAsia="Calibri" w:hAnsi="Times New Roman" w:cs="Times New Roman"/>
          <w:i/>
          <w:sz w:val="24"/>
          <w:szCs w:val="24"/>
        </w:rPr>
        <w:t>Tradwifes</w:t>
      </w:r>
      <w:r w:rsidRPr="00DF12DC">
        <w:rPr>
          <w:rFonts w:ascii="Times New Roman" w:eastAsia="Calibri" w:hAnsi="Times New Roman" w:cs="Times New Roman"/>
          <w:sz w:val="24"/>
          <w:szCs w:val="24"/>
        </w:rPr>
        <w:t> : quand l'industrie créait de toutes pièces l'image de la ménagère idéale » de Yann Lagarde, France Culture, Radiofrance,</w:t>
      </w:r>
      <w:r w:rsidRPr="00DF12DC">
        <w:rPr>
          <w:rFonts w:ascii="Times New Roman" w:eastAsia="Calibri" w:hAnsi="Times New Roman" w:cs="Times New Roman"/>
        </w:rPr>
        <w:t xml:space="preserve"> publié le  13 mai.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>2024 –</w:t>
      </w:r>
      <w:r w:rsidRPr="00DF12DC">
        <w:rPr>
          <w:rFonts w:ascii="Times New Roman" w:eastAsia="Calibri" w:hAnsi="Times New Roman" w:cs="Times New Roman"/>
        </w:rPr>
        <w:tab/>
        <w:t xml:space="preserve">Interview publiée par Domitille Viaud, </w:t>
      </w:r>
      <w:r w:rsidRPr="00DF12DC">
        <w:rPr>
          <w:rFonts w:ascii="Times New Roman" w:eastAsia="Calibri" w:hAnsi="Times New Roman" w:cs="Times New Roman"/>
          <w:i/>
        </w:rPr>
        <w:t>Mon quotidien. Le journal d’actu des 10-13 ans</w:t>
      </w:r>
      <w:r w:rsidRPr="00DF12DC">
        <w:rPr>
          <w:rFonts w:ascii="Times New Roman" w:eastAsia="Calibri" w:hAnsi="Times New Roman" w:cs="Times New Roman"/>
        </w:rPr>
        <w:t xml:space="preserve">, « La question. Vrai ou faux. Les femmes n’ont pas toujours travaillé », 16 novembre.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</w:rPr>
        <w:t xml:space="preserve">2024 – intervention en présence en classe de Seconde au Lycée du Parc de Lyon, en qualité d’Ambassadrice </w:t>
      </w:r>
      <w:r w:rsidRPr="00DF12DC">
        <w:rPr>
          <w:rFonts w:ascii="Times New Roman" w:eastAsia="Calibri" w:hAnsi="Times New Roman" w:cs="Times New Roman"/>
          <w:color w:val="000000"/>
        </w:rPr>
        <w:t>DECLICS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du cercle FSER-</w:t>
      </w:r>
      <w:r w:rsidRPr="00DF12DC">
        <w:rPr>
          <w:rFonts w:ascii="Times New Roman" w:eastAsia="Calibri" w:hAnsi="Times New Roman" w:cs="Times New Roman"/>
          <w:color w:val="000000"/>
        </w:rPr>
        <w:t>Fondation Schlumberger</w:t>
      </w:r>
      <w:r w:rsidRPr="00DF12DC">
        <w:rPr>
          <w:rFonts w:ascii="Times New Roman" w:eastAsia="Calibri" w:hAnsi="Times New Roman" w:cs="Times New Roman"/>
          <w:bCs/>
          <w:color w:val="000000"/>
          <w:kern w:val="3"/>
        </w:rPr>
        <w:t xml:space="preserve"> (Dialogues Entre Chercheurs et Lycéens pour les Intéresser à la Construction des Savoirs)</w:t>
      </w:r>
      <w:r w:rsidRPr="00DF12DC">
        <w:rPr>
          <w:rFonts w:ascii="Times New Roman" w:eastAsia="Calibri" w:hAnsi="Times New Roman" w:cs="Times New Roman"/>
        </w:rPr>
        <w:t>, 18 décembre.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color w:val="000000"/>
        </w:rPr>
      </w:pPr>
      <w:r w:rsidRPr="00DF12DC">
        <w:rPr>
          <w:rFonts w:ascii="Times New Roman" w:eastAsia="Calibri" w:hAnsi="Times New Roman" w:cs="Times New Roman"/>
          <w:color w:val="000000"/>
        </w:rPr>
        <w:t xml:space="preserve">2025 – participation aux vidéo-conférences « 90mn pour le lire », organisées par le département développement économique du Ministère de l’économie, des finances, et de la souveranéité industrielle et numérique, 14 janvier.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color w:val="000000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  <w:color w:val="000000"/>
        </w:rPr>
        <w:t xml:space="preserve">2025 </w:t>
      </w:r>
      <w:r w:rsidRPr="00DF12DC">
        <w:rPr>
          <w:rFonts w:ascii="Times New Roman" w:eastAsia="Calibri" w:hAnsi="Times New Roman" w:cs="Times New Roman"/>
        </w:rPr>
        <w:t xml:space="preserve"> – participation aux « Rendez-vous de l’histoire » de Blois, carte blanche « Dialogue avec Marc Bloch », Presses Universitaires de Lyon,  avec Carlo Ginzburg et Julien Théry, 10 octobre.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  <w:color w:val="000000"/>
        </w:rPr>
        <w:t>2026 –</w:t>
      </w:r>
      <w:r w:rsidRPr="00DF12DC">
        <w:rPr>
          <w:rFonts w:ascii="Times New Roman" w:eastAsia="Calibri" w:hAnsi="Times New Roman" w:cs="Times New Roman"/>
        </w:rPr>
        <w:t xml:space="preserve"> participâtion aux « Jeudis du Centre social Peiry », Vaulx-en-Vélin, 5 mars.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  <w:r w:rsidRPr="00DF12DC">
        <w:rPr>
          <w:rFonts w:ascii="Times New Roman" w:eastAsia="Calibri" w:hAnsi="Times New Roman" w:cs="Times New Roman"/>
          <w:color w:val="000000"/>
        </w:rPr>
        <w:t xml:space="preserve">2026 – </w:t>
      </w:r>
      <w:r w:rsidRPr="00DF12DC">
        <w:rPr>
          <w:rFonts w:ascii="Times New Roman" w:eastAsia="Calibri" w:hAnsi="Times New Roman" w:cs="Times New Roman"/>
        </w:rPr>
        <w:t xml:space="preserve">conférence organisée par l’association ASTRID, Trévoux (Ain), 7 mars. </w:t>
      </w: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Calibri" w:hAnsi="Times New Roman" w:cs="Times New Roman"/>
          <w:color w:val="000000"/>
        </w:rPr>
      </w:pPr>
      <w:r w:rsidRPr="00DF12DC">
        <w:rPr>
          <w:rFonts w:ascii="Times New Roman" w:eastAsia="Calibri" w:hAnsi="Times New Roman" w:cs="Times New Roman"/>
          <w:color w:val="000000"/>
        </w:rPr>
        <w:t>2026 –</w:t>
      </w:r>
      <w:r w:rsidRPr="00DF12DC">
        <w:rPr>
          <w:rFonts w:ascii="Times New Roman" w:eastAsia="Calibri" w:hAnsi="Times New Roman" w:cs="Times New Roman"/>
        </w:rPr>
        <w:t xml:space="preserve">particiaption à la table ronde « Travail et labeur dans l’antiquité grèque et romaine » au « Printemps des humanités », Campus Condorcet, 19 mars. </w:t>
      </w: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>Comptes rendus et notes critiques</w:t>
      </w:r>
    </w:p>
    <w:p w:rsidR="00DF12DC" w:rsidRPr="00DF12DC" w:rsidRDefault="00DF12DC" w:rsidP="00DF12DC">
      <w:pPr>
        <w:suppressAutoHyphens/>
        <w:spacing w:after="0" w:line="240" w:lineRule="exact"/>
        <w:ind w:left="454" w:right="284" w:hanging="709"/>
        <w:jc w:val="both"/>
        <w:rPr>
          <w:rFonts w:ascii="Times New Roman" w:eastAsia="Times New Roman" w:hAnsi="Times New Roman" w:cs="Calibri"/>
          <w:bCs/>
          <w:i/>
          <w:color w:val="000000"/>
          <w:lang w:eastAsia="ar-SA"/>
        </w:rPr>
      </w:pPr>
    </w:p>
    <w:p w:rsidR="00DF12DC" w:rsidRPr="00DF12DC" w:rsidRDefault="00DF12DC" w:rsidP="00DF12DC">
      <w:pPr>
        <w:suppressAutoHyphens/>
        <w:spacing w:after="0" w:line="240" w:lineRule="exact"/>
        <w:jc w:val="both"/>
        <w:rPr>
          <w:rFonts w:ascii="Times New Roman" w:eastAsia="Times New Roman" w:hAnsi="Times New Roman" w:cs="Calibri"/>
          <w:bC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De nombreux comptes rendus et notes critiques dans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Archivi e imprese ;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Clio.Femmes, Genre, Histoire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 ; 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The Economic History Review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 ;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Genèses ;  Entreprises et histoire ;  Genesis ;  Genre et Histoire ; Histoire et sociétés rurales ; Memoria e ricerca ; Historia agraria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; 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Meridiana. Rivista di storia e scienze sociali ;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Revue historique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; 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Revue d’histoire du XIXe siècle 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; 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>Rives méditerranéennes ;  Società e storia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.</w:t>
      </w: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 xml:space="preserve"> </w:t>
      </w:r>
    </w:p>
    <w:p w:rsidR="00DF12DC" w:rsidRPr="00DF12DC" w:rsidRDefault="00DF12DC" w:rsidP="00DF12DC">
      <w:pPr>
        <w:keepNext/>
        <w:suppressAutoHyphens/>
        <w:spacing w:after="0" w:line="240" w:lineRule="exact"/>
        <w:ind w:right="284"/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>Traductions scientifiques</w:t>
      </w:r>
      <w:r w:rsidRPr="00DF12DC">
        <w:rPr>
          <w:rFonts w:ascii="Times New Roman" w:eastAsia="Times New Roman" w:hAnsi="Times New Roman" w:cs="Calibri"/>
          <w:b/>
          <w:bCs/>
          <w:smallCaps/>
          <w:color w:val="000000"/>
          <w:lang w:eastAsia="ar-SA"/>
        </w:rPr>
        <w:tab/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widowControl w:val="0"/>
        <w:numPr>
          <w:ilvl w:val="0"/>
          <w:numId w:val="1"/>
        </w:numPr>
        <w:tabs>
          <w:tab w:val="num" w:pos="0"/>
        </w:tabs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  <w:r w:rsidRPr="00DF12DC">
        <w:rPr>
          <w:rFonts w:ascii="Times New Roman" w:eastAsia="Times New Roman" w:hAnsi="Times New Roman" w:cs="Calibri"/>
          <w:color w:val="000000"/>
          <w:lang w:eastAsia="ar-SA"/>
        </w:rPr>
        <w:t xml:space="preserve">Traduction du français en italien de Raymond Boudon (dir.), </w:t>
      </w:r>
      <w:r w:rsidRPr="00DF12DC">
        <w:rPr>
          <w:rFonts w:ascii="Times New Roman" w:eastAsia="Times New Roman" w:hAnsi="Times New Roman" w:cs="Calibri"/>
          <w:i/>
          <w:color w:val="000000"/>
          <w:lang w:eastAsia="ar-SA"/>
        </w:rPr>
        <w:t>Trattato di sociologia</w:t>
      </w:r>
      <w:r w:rsidRPr="00DF12DC">
        <w:rPr>
          <w:rFonts w:ascii="Times New Roman" w:eastAsia="Times New Roman" w:hAnsi="Times New Roman" w:cs="Calibri"/>
          <w:color w:val="000000"/>
          <w:lang w:eastAsia="ar-SA"/>
        </w:rPr>
        <w:t>, Bologna, Il Mulino, 1994 (avec M. Santoro).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widowControl w:val="0"/>
        <w:numPr>
          <w:ilvl w:val="0"/>
          <w:numId w:val="1"/>
        </w:numPr>
        <w:tabs>
          <w:tab w:val="num" w:pos="0"/>
        </w:tabs>
        <w:suppressAutoHyphens/>
        <w:spacing w:after="0" w:line="240" w:lineRule="exact"/>
        <w:ind w:right="284"/>
        <w:jc w:val="both"/>
        <w:rPr>
          <w:rFonts w:ascii="Times New Roman" w:eastAsia="Calibri" w:hAnsi="Times New Roman" w:cs="Calibri"/>
          <w:color w:val="000000"/>
          <w:lang w:eastAsia="ar-SA"/>
        </w:rPr>
      </w:pPr>
      <w:r w:rsidRPr="00DF12DC">
        <w:rPr>
          <w:rFonts w:ascii="Times New Roman" w:eastAsia="Calibri" w:hAnsi="Times New Roman" w:cs="Calibri"/>
          <w:color w:val="000000"/>
          <w:lang w:eastAsia="ar-SA"/>
        </w:rPr>
        <w:t xml:space="preserve">Traduction de l’anglais en français de l’article de Raffaella Sarti, « La globalisation du service domestique dans une perspective historique » et publication dans Manuela Martini et Philippe Rygiel (dir.), </w:t>
      </w:r>
      <w:r w:rsidRPr="00DF12DC">
        <w:rPr>
          <w:rFonts w:ascii="Times New Roman" w:eastAsia="Times New Roman" w:hAnsi="Times New Roman" w:cs="Calibri"/>
          <w:bCs/>
          <w:i/>
          <w:iCs/>
          <w:color w:val="000000"/>
          <w:lang w:eastAsia="ar-SA"/>
        </w:rPr>
        <w:t>Genre et travail migrant. Mondes atlantiques, XIXe-XXe siècles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Paris, Publibook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lastRenderedPageBreak/>
        <w:t>Université, 2009, p. 53-82</w:t>
      </w:r>
      <w:r w:rsidRPr="00DF12DC">
        <w:rPr>
          <w:rFonts w:ascii="Times New Roman" w:eastAsia="Calibri" w:hAnsi="Times New Roman" w:cs="Calibri"/>
          <w:color w:val="000000"/>
          <w:lang w:eastAsia="ar-SA"/>
        </w:rPr>
        <w:t>.</w:t>
      </w:r>
    </w:p>
    <w:p w:rsidR="00DF12DC" w:rsidRPr="00DF12DC" w:rsidRDefault="00DF12DC" w:rsidP="00DF12DC">
      <w:pPr>
        <w:suppressAutoHyphens/>
        <w:spacing w:after="0" w:line="240" w:lineRule="exact"/>
        <w:ind w:left="454" w:right="284"/>
        <w:jc w:val="both"/>
        <w:rPr>
          <w:rFonts w:ascii="Times New Roman" w:eastAsia="Times New Roman" w:hAnsi="Times New Roman" w:cs="Calibri"/>
          <w:color w:val="000000"/>
          <w:lang w:eastAsia="ar-SA"/>
        </w:rPr>
      </w:pPr>
    </w:p>
    <w:p w:rsidR="00DF12DC" w:rsidRPr="00DF12DC" w:rsidRDefault="00DF12DC" w:rsidP="00DF12DC">
      <w:pPr>
        <w:widowControl w:val="0"/>
        <w:numPr>
          <w:ilvl w:val="0"/>
          <w:numId w:val="1"/>
        </w:numPr>
        <w:tabs>
          <w:tab w:val="num" w:pos="0"/>
        </w:tabs>
        <w:suppressAutoHyphens/>
        <w:spacing w:after="0" w:line="240" w:lineRule="exact"/>
        <w:ind w:right="284"/>
        <w:jc w:val="both"/>
        <w:rPr>
          <w:rFonts w:ascii="Times New Roman" w:eastAsia="Calibri" w:hAnsi="Times New Roman" w:cs="Calibri"/>
          <w:color w:val="000000"/>
          <w:lang w:val="en-US" w:eastAsia="ar-SA"/>
        </w:rPr>
      </w:pPr>
      <w:r w:rsidRPr="00DF12DC">
        <w:rPr>
          <w:rFonts w:ascii="Times New Roman" w:eastAsia="Calibri" w:hAnsi="Times New Roman" w:cs="Calibri"/>
          <w:color w:val="000000"/>
          <w:lang w:eastAsia="ar-SA"/>
        </w:rPr>
        <w:t xml:space="preserve">Traduction du français en italien de l’article d’Henri Rousseau, « C’è ancora bisogno degli storici ? </w:t>
      </w:r>
      <w:r w:rsidRPr="00DF12DC">
        <w:rPr>
          <w:rFonts w:ascii="Times New Roman" w:eastAsia="Calibri" w:hAnsi="Times New Roman" w:cs="Calibri"/>
          <w:color w:val="000000"/>
          <w:lang w:val="it-IT" w:eastAsia="ar-SA"/>
        </w:rPr>
        <w:t xml:space="preserve">Eccezionalità francese e rapporto con il passato », et publication dans </w:t>
      </w:r>
      <w:r w:rsidRPr="00DF12DC">
        <w:rPr>
          <w:rFonts w:ascii="Times New Roman" w:eastAsia="Times New Roman" w:hAnsi="Times New Roman" w:cs="Calibri"/>
          <w:bCs/>
          <w:color w:val="000000"/>
          <w:lang w:val="it-IT" w:eastAsia="ar-SA"/>
        </w:rPr>
        <w:t>Paolo Capuzzo, Chiara Giorgi, Manuela Martini et Carlotta Sorba (dir.),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val="it-IT" w:eastAsia="ar-SA"/>
        </w:rPr>
        <w:t xml:space="preserve"> Pensare la contemporaneità. </w:t>
      </w:r>
      <w:r w:rsidRPr="00DF12DC">
        <w:rPr>
          <w:rFonts w:ascii="Times New Roman" w:eastAsia="Times New Roman" w:hAnsi="Times New Roman" w:cs="Calibri"/>
          <w:bCs/>
          <w:i/>
          <w:color w:val="000000"/>
          <w:lang w:val="en-US" w:eastAsia="ar-SA"/>
        </w:rPr>
        <w:t>Studi di storia italiana e europea, per Mariuccia Salvati</w:t>
      </w:r>
      <w:r w:rsidRPr="00DF12DC">
        <w:rPr>
          <w:rFonts w:ascii="Times New Roman" w:eastAsia="Times New Roman" w:hAnsi="Times New Roman" w:cs="Calibri"/>
          <w:bCs/>
          <w:color w:val="000000"/>
          <w:lang w:val="en-US" w:eastAsia="ar-SA"/>
        </w:rPr>
        <w:t xml:space="preserve">, Roma, Viella, 2011, p. 105-146, </w:t>
      </w:r>
      <w:r w:rsidRPr="00DF12DC">
        <w:rPr>
          <w:rFonts w:ascii="Times New Roman" w:eastAsia="Calibri" w:hAnsi="Times New Roman" w:cs="Calibri"/>
          <w:color w:val="000000"/>
          <w:lang w:val="en-US" w:eastAsia="ar-SA"/>
        </w:rPr>
        <w:t xml:space="preserve">p. 17-31. </w:t>
      </w:r>
    </w:p>
    <w:p w:rsidR="00DF12DC" w:rsidRPr="00DF12DC" w:rsidRDefault="00DF12DC" w:rsidP="00DF12DC">
      <w:pPr>
        <w:suppressAutoHyphens/>
        <w:spacing w:after="0" w:line="240" w:lineRule="exact"/>
        <w:ind w:right="284"/>
        <w:jc w:val="both"/>
        <w:rPr>
          <w:rFonts w:ascii="Times New Roman" w:eastAsia="Times New Roman" w:hAnsi="Times New Roman" w:cs="Calibri"/>
          <w:color w:val="000000"/>
          <w:lang w:val="en-US" w:eastAsia="ar-SA"/>
        </w:rPr>
      </w:pPr>
    </w:p>
    <w:p w:rsidR="00DF12DC" w:rsidRPr="00DF12DC" w:rsidRDefault="00DF12DC" w:rsidP="00DF12DC">
      <w:pPr>
        <w:widowControl w:val="0"/>
        <w:numPr>
          <w:ilvl w:val="0"/>
          <w:numId w:val="1"/>
        </w:numPr>
        <w:tabs>
          <w:tab w:val="num" w:pos="0"/>
        </w:tabs>
        <w:suppressAutoHyphens/>
        <w:spacing w:after="0" w:line="240" w:lineRule="exact"/>
        <w:ind w:right="284"/>
        <w:jc w:val="both"/>
        <w:rPr>
          <w:rFonts w:ascii="Calibri" w:eastAsia="Calibri" w:hAnsi="Calibri" w:cs="Times New Roman"/>
          <w:lang w:val="es-ES"/>
        </w:rPr>
      </w:pPr>
      <w:r w:rsidRPr="00DF12DC">
        <w:rPr>
          <w:rFonts w:ascii="Times New Roman" w:eastAsia="Calibri" w:hAnsi="Times New Roman" w:cs="Calibri"/>
          <w:color w:val="000000"/>
          <w:lang w:eastAsia="ar-SA"/>
        </w:rPr>
        <w:t xml:space="preserve">Traduction de l’anglais en italien  de l’article de Gareth Stedman Jones, « Il socialismo nella storia religiosa dell’Europa occidentale » et publication dans 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>Paolo Capuzzo, Chiara Giorgi, Manuela Martini et Carlota Sorba (dir.),</w:t>
      </w:r>
      <w:r w:rsidRPr="00DF12DC">
        <w:rPr>
          <w:rFonts w:ascii="Times New Roman" w:eastAsia="Times New Roman" w:hAnsi="Times New Roman" w:cs="Calibri"/>
          <w:bCs/>
          <w:i/>
          <w:color w:val="000000"/>
          <w:lang w:eastAsia="ar-SA"/>
        </w:rPr>
        <w:t xml:space="preserve"> Pensare la contemporaneità. Studi di storia italiana e europea per Mariuccia Salvati</w:t>
      </w:r>
      <w:r w:rsidRPr="00DF12DC">
        <w:rPr>
          <w:rFonts w:ascii="Times New Roman" w:eastAsia="Times New Roman" w:hAnsi="Times New Roman" w:cs="Calibri"/>
          <w:bCs/>
          <w:color w:val="000000"/>
          <w:lang w:eastAsia="ar-SA"/>
        </w:rPr>
        <w:t xml:space="preserve">, Roma, Viella, 2011, pp. 105-146 </w:t>
      </w:r>
      <w:r w:rsidRPr="00DF12DC">
        <w:rPr>
          <w:rFonts w:ascii="Times New Roman" w:eastAsia="Calibri" w:hAnsi="Times New Roman" w:cs="Calibri"/>
          <w:color w:val="000000"/>
          <w:lang w:eastAsia="ar-SA"/>
        </w:rPr>
        <w:t>(avec F. Mazzini)</w:t>
      </w:r>
    </w:p>
    <w:p w:rsidR="00DF12DC" w:rsidRPr="00DF12DC" w:rsidRDefault="00DF12DC" w:rsidP="00DF12DC">
      <w:pPr>
        <w:widowControl w:val="0"/>
        <w:suppressAutoHyphens/>
        <w:spacing w:after="0" w:line="240" w:lineRule="exact"/>
        <w:ind w:right="284"/>
        <w:jc w:val="both"/>
        <w:rPr>
          <w:rFonts w:ascii="Calibri" w:eastAsia="Calibri" w:hAnsi="Calibri" w:cs="Times New Roman"/>
          <w:lang w:val="es-ES"/>
        </w:rPr>
      </w:pPr>
    </w:p>
    <w:p w:rsidR="00DF12DC" w:rsidRPr="00DF12DC" w:rsidRDefault="00DF12DC" w:rsidP="00DF12DC">
      <w:pPr>
        <w:widowControl w:val="0"/>
        <w:numPr>
          <w:ilvl w:val="0"/>
          <w:numId w:val="1"/>
        </w:numPr>
        <w:tabs>
          <w:tab w:val="num" w:pos="0"/>
        </w:tabs>
        <w:suppressAutoHyphens/>
        <w:spacing w:after="0" w:line="240" w:lineRule="exact"/>
        <w:ind w:right="284"/>
        <w:jc w:val="both"/>
        <w:rPr>
          <w:rFonts w:ascii="Calibri" w:eastAsia="Calibri" w:hAnsi="Calibri" w:cs="Times New Roman"/>
          <w:lang w:val="es-ES"/>
        </w:rPr>
      </w:pPr>
      <w:r w:rsidRPr="00DF12DC">
        <w:rPr>
          <w:rFonts w:ascii="Times New Roman" w:eastAsia="Calibri" w:hAnsi="Times New Roman" w:cs="Times New Roman"/>
          <w:lang w:val="es-ES"/>
        </w:rPr>
        <w:t xml:space="preserve">Traduction de l’italien en français de l’introduction de Carlo Ginzburg à la traduction italienne de </w:t>
      </w:r>
      <w:r w:rsidRPr="00DF12DC">
        <w:rPr>
          <w:rFonts w:ascii="Times New Roman" w:eastAsia="Calibri" w:hAnsi="Times New Roman" w:cs="Times New Roman"/>
          <w:i/>
          <w:lang w:val="es-ES"/>
        </w:rPr>
        <w:t>Les Rois taumathurges</w:t>
      </w:r>
      <w:r w:rsidRPr="00DF12DC">
        <w:rPr>
          <w:rFonts w:ascii="Times New Roman" w:eastAsia="Calibri" w:hAnsi="Times New Roman" w:cs="Times New Roman"/>
          <w:lang w:val="es-ES"/>
        </w:rPr>
        <w:t xml:space="preserve"> de Marc Bloch, publiée par l’éditeur Einaudi en 1973 et publication dans C. Ginzburg, </w:t>
      </w:r>
      <w:r w:rsidRPr="00DF12DC">
        <w:rPr>
          <w:rFonts w:ascii="Times New Roman" w:eastAsia="Calibri" w:hAnsi="Times New Roman" w:cs="Times New Roman"/>
          <w:i/>
          <w:lang w:val="es-ES"/>
        </w:rPr>
        <w:t>Dialogue avec Marc Bloch</w:t>
      </w:r>
      <w:r w:rsidRPr="00DF12DC">
        <w:rPr>
          <w:rFonts w:ascii="Times New Roman" w:eastAsia="Calibri" w:hAnsi="Times New Roman" w:cs="Times New Roman"/>
          <w:lang w:val="es-ES"/>
        </w:rPr>
        <w:t xml:space="preserve">, Lyon, Presses Universitaires de Lyon, 2025, p. 55-73. </w:t>
      </w:r>
      <w:r w:rsidRPr="00DF12DC">
        <w:rPr>
          <w:rFonts w:ascii="Calibri" w:eastAsia="Calibri" w:hAnsi="Calibri" w:cs="Times New Roman"/>
          <w:lang w:val="es-ES"/>
        </w:rPr>
        <w:t xml:space="preserve"> </w:t>
      </w:r>
    </w:p>
    <w:p w:rsidR="00DF12DC" w:rsidRPr="00DF12DC" w:rsidRDefault="00DF12DC" w:rsidP="00DF12DC">
      <w:pPr>
        <w:widowControl w:val="0"/>
        <w:suppressAutoHyphens/>
        <w:spacing w:after="0" w:line="240" w:lineRule="exact"/>
        <w:ind w:right="284"/>
        <w:jc w:val="both"/>
        <w:rPr>
          <w:rFonts w:ascii="Calibri" w:eastAsia="Calibri" w:hAnsi="Calibri" w:cs="Times New Roman"/>
          <w:lang w:val="es-ES"/>
        </w:rPr>
      </w:pPr>
    </w:p>
    <w:p w:rsidR="00DF12DC" w:rsidRPr="00DF12DC" w:rsidRDefault="00DF12DC" w:rsidP="00DF12DC">
      <w:pPr>
        <w:rPr>
          <w:rFonts w:ascii="Calibri" w:eastAsia="Calibri" w:hAnsi="Calibri" w:cs="Times New Roman"/>
        </w:rPr>
      </w:pPr>
    </w:p>
    <w:p w:rsidR="00DF12DC" w:rsidRPr="00DF12DC" w:rsidRDefault="00DF12DC" w:rsidP="00DF12DC">
      <w:pPr>
        <w:spacing w:after="200" w:line="276" w:lineRule="auto"/>
        <w:rPr>
          <w:rFonts w:ascii="Calibri" w:eastAsia="Calibri" w:hAnsi="Calibri" w:cs="Times New Roman"/>
          <w:lang w:eastAsia="fr-FR"/>
        </w:rPr>
      </w:pPr>
    </w:p>
    <w:p w:rsidR="00DB4BCF" w:rsidRDefault="00DB4BCF"/>
    <w:sectPr w:rsidR="00DB4BCF">
      <w:footerReference w:type="default" r:id="rId5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85A" w:rsidRDefault="00AA185A" w:rsidP="00DF12DC">
      <w:pPr>
        <w:spacing w:after="0" w:line="240" w:lineRule="auto"/>
      </w:pPr>
      <w:r>
        <w:separator/>
      </w:r>
    </w:p>
  </w:endnote>
  <w:endnote w:type="continuationSeparator" w:id="0">
    <w:p w:rsidR="00AA185A" w:rsidRDefault="00AA185A" w:rsidP="00DF1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FreightSans Book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MS Gothic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oto Serif CJK SC">
    <w:charset w:val="00"/>
    <w:family w:val="auto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sap">
    <w:altName w:val="Times New Roman"/>
    <w:panose1 w:val="00000000000000000000"/>
    <w:charset w:val="00"/>
    <w:family w:val="roman"/>
    <w:notTrueType/>
    <w:pitch w:val="default"/>
  </w:font>
  <w:font w:name="KorolevRounded-Bold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A66" w:rsidRDefault="00AA185A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 w:rsidR="00DE6C6B" w:rsidRPr="00DE6C6B">
      <w:rPr>
        <w:noProof/>
        <w:lang w:val="fr-FR"/>
      </w:rPr>
      <w:t>6</w:t>
    </w:r>
    <w:r>
      <w:fldChar w:fldCharType="end"/>
    </w:r>
  </w:p>
  <w:p w:rsidR="00613A66" w:rsidRDefault="00AA185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85A" w:rsidRDefault="00AA185A" w:rsidP="00DF12DC">
      <w:pPr>
        <w:spacing w:after="0" w:line="240" w:lineRule="auto"/>
      </w:pPr>
      <w:r>
        <w:separator/>
      </w:r>
    </w:p>
  </w:footnote>
  <w:footnote w:type="continuationSeparator" w:id="0">
    <w:p w:rsidR="00AA185A" w:rsidRDefault="00AA185A" w:rsidP="00DF12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F1F6FF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8"/>
    <w:multiLevelType w:val="singleLevel"/>
    <w:tmpl w:val="00000008"/>
    <w:name w:val="WW8Num12"/>
    <w:lvl w:ilvl="0">
      <w:start w:val="198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i w:val="0"/>
      </w:rPr>
    </w:lvl>
  </w:abstractNum>
  <w:abstractNum w:abstractNumId="3" w15:restartNumberingAfterBreak="0">
    <w:nsid w:val="07A21296"/>
    <w:multiLevelType w:val="multilevel"/>
    <w:tmpl w:val="8CEA879E"/>
    <w:lvl w:ilvl="0">
      <w:start w:val="199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97"/>
      <w:numFmt w:val="decimal"/>
      <w:lvlText w:val="%1-%2"/>
      <w:lvlJc w:val="left"/>
      <w:pPr>
        <w:ind w:left="780" w:hanging="7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03B37E9"/>
    <w:multiLevelType w:val="multilevel"/>
    <w:tmpl w:val="395262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E3603A7"/>
    <w:multiLevelType w:val="multilevel"/>
    <w:tmpl w:val="8BF6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8E00F6"/>
    <w:multiLevelType w:val="hybridMultilevel"/>
    <w:tmpl w:val="10A600FE"/>
    <w:lvl w:ilvl="0" w:tplc="6DA48FB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D04AF4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33EB0C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248464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27CC99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68830E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1ECE06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9C036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B18958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3A644B08"/>
    <w:multiLevelType w:val="multilevel"/>
    <w:tmpl w:val="87F08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15713D"/>
    <w:multiLevelType w:val="hybridMultilevel"/>
    <w:tmpl w:val="5E9CFC34"/>
    <w:lvl w:ilvl="0" w:tplc="C686A81A">
      <w:numFmt w:val="bullet"/>
      <w:lvlText w:val="-"/>
      <w:lvlJc w:val="left"/>
      <w:pPr>
        <w:ind w:left="303" w:hanging="360"/>
      </w:pPr>
      <w:rPr>
        <w:rFonts w:ascii="Times" w:eastAsia="Times New Roman" w:hAnsi="Times" w:cs="Times" w:hint="default"/>
      </w:rPr>
    </w:lvl>
    <w:lvl w:ilvl="1" w:tplc="040C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abstractNum w:abstractNumId="9" w15:restartNumberingAfterBreak="0">
    <w:nsid w:val="53E07BD0"/>
    <w:multiLevelType w:val="hybridMultilevel"/>
    <w:tmpl w:val="97B6C4F2"/>
    <w:lvl w:ilvl="0" w:tplc="0400B6A6">
      <w:start w:val="14"/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7CAB7AB2"/>
    <w:multiLevelType w:val="hybridMultilevel"/>
    <w:tmpl w:val="8E8AC34E"/>
    <w:lvl w:ilvl="0" w:tplc="04301310">
      <w:start w:val="1990"/>
      <w:numFmt w:val="decimal"/>
      <w:lvlText w:val="%1"/>
      <w:lvlJc w:val="left"/>
      <w:pPr>
        <w:ind w:left="-229" w:hanging="4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8"/>
  </w:num>
  <w:num w:numId="6">
    <w:abstractNumId w:val="0"/>
  </w:num>
  <w:num w:numId="7">
    <w:abstractNumId w:val="9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2DC"/>
    <w:rsid w:val="00AA185A"/>
    <w:rsid w:val="00D121D2"/>
    <w:rsid w:val="00DB4BCF"/>
    <w:rsid w:val="00DE6C6B"/>
    <w:rsid w:val="00DF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E5EE4"/>
  <w15:chartTrackingRefBased/>
  <w15:docId w15:val="{6DC24384-5C68-486B-B722-D385B578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DF12DC"/>
    <w:pPr>
      <w:keepNext/>
      <w:widowControl w:val="0"/>
      <w:numPr>
        <w:numId w:val="1"/>
      </w:numPr>
      <w:suppressAutoHyphens/>
      <w:spacing w:before="240" w:after="60" w:line="240" w:lineRule="auto"/>
      <w:outlineLvl w:val="0"/>
    </w:pPr>
    <w:rPr>
      <w:rFonts w:ascii="Cambria" w:eastAsia="SimSun" w:hAnsi="Cambria" w:cs="Mangal"/>
      <w:b/>
      <w:bCs/>
      <w:kern w:val="1"/>
      <w:sz w:val="32"/>
      <w:szCs w:val="32"/>
      <w:lang w:eastAsia="hi-IN" w:bidi="hi-IN"/>
    </w:rPr>
  </w:style>
  <w:style w:type="paragraph" w:styleId="Titre2">
    <w:name w:val="heading 2"/>
    <w:basedOn w:val="Normal"/>
    <w:next w:val="Normal"/>
    <w:link w:val="Titre2Car"/>
    <w:qFormat/>
    <w:rsid w:val="00DF12DC"/>
    <w:pPr>
      <w:keepNext/>
      <w:widowControl w:val="0"/>
      <w:numPr>
        <w:ilvl w:val="1"/>
        <w:numId w:val="1"/>
      </w:numPr>
      <w:spacing w:after="0" w:line="240" w:lineRule="exact"/>
      <w:ind w:left="709" w:hanging="709"/>
      <w:jc w:val="center"/>
      <w:outlineLvl w:val="1"/>
    </w:pPr>
    <w:rPr>
      <w:rFonts w:ascii="Times New Roman" w:eastAsia="SimSun" w:hAnsi="Times New Roman" w:cs="Mangal"/>
      <w:b/>
      <w:color w:val="000000"/>
      <w:kern w:val="1"/>
      <w:sz w:val="24"/>
      <w:szCs w:val="20"/>
      <w:lang w:val="x-none" w:eastAsia="hi-IN" w:bidi="hi-I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F12DC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12DC"/>
    <w:pPr>
      <w:keepNext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12DC"/>
    <w:pPr>
      <w:spacing w:before="240" w:after="60" w:line="276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F12DC"/>
    <w:rPr>
      <w:rFonts w:ascii="Cambria" w:eastAsia="SimSun" w:hAnsi="Cambria" w:cs="Mangal"/>
      <w:b/>
      <w:bCs/>
      <w:kern w:val="1"/>
      <w:sz w:val="32"/>
      <w:szCs w:val="32"/>
      <w:lang w:eastAsia="hi-IN" w:bidi="hi-IN"/>
    </w:rPr>
  </w:style>
  <w:style w:type="character" w:customStyle="1" w:styleId="Titre2Car">
    <w:name w:val="Titre 2 Car"/>
    <w:basedOn w:val="Policepardfaut"/>
    <w:link w:val="Titre2"/>
    <w:rsid w:val="00DF12DC"/>
    <w:rPr>
      <w:rFonts w:ascii="Times New Roman" w:eastAsia="SimSun" w:hAnsi="Times New Roman" w:cs="Mangal"/>
      <w:b/>
      <w:color w:val="000000"/>
      <w:kern w:val="1"/>
      <w:sz w:val="24"/>
      <w:szCs w:val="20"/>
      <w:lang w:val="x-none" w:eastAsia="hi-IN" w:bidi="hi-IN"/>
    </w:rPr>
  </w:style>
  <w:style w:type="character" w:customStyle="1" w:styleId="Titre3Car">
    <w:name w:val="Titre 3 Car"/>
    <w:basedOn w:val="Policepardfaut"/>
    <w:link w:val="Titre3"/>
    <w:uiPriority w:val="9"/>
    <w:rsid w:val="00DF12D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DF12DC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DF12DC"/>
    <w:rPr>
      <w:rFonts w:ascii="Calibri" w:eastAsia="Times New Roman" w:hAnsi="Calibri" w:cs="Times New Roman"/>
      <w:b/>
      <w:bCs/>
      <w:i/>
      <w:iCs/>
      <w:sz w:val="26"/>
      <w:szCs w:val="26"/>
    </w:rPr>
  </w:style>
  <w:style w:type="numbering" w:customStyle="1" w:styleId="Aucuneliste1">
    <w:name w:val="Aucune liste1"/>
    <w:next w:val="Aucuneliste"/>
    <w:uiPriority w:val="99"/>
    <w:semiHidden/>
    <w:unhideWhenUsed/>
    <w:rsid w:val="00DF12DC"/>
  </w:style>
  <w:style w:type="paragraph" w:styleId="Pieddepage">
    <w:name w:val="footer"/>
    <w:basedOn w:val="Normal"/>
    <w:link w:val="PieddepageCar"/>
    <w:uiPriority w:val="99"/>
    <w:unhideWhenUsed/>
    <w:rsid w:val="00DF12D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val="x-none" w:eastAsia="hi-IN" w:bidi="hi-IN"/>
    </w:rPr>
  </w:style>
  <w:style w:type="character" w:customStyle="1" w:styleId="PieddepageCar">
    <w:name w:val="Pied de page Car"/>
    <w:basedOn w:val="Policepardfaut"/>
    <w:link w:val="Pieddepage"/>
    <w:uiPriority w:val="99"/>
    <w:rsid w:val="00DF12DC"/>
    <w:rPr>
      <w:rFonts w:ascii="Times New Roman" w:eastAsia="SimSun" w:hAnsi="Times New Roman" w:cs="Mangal"/>
      <w:kern w:val="1"/>
      <w:sz w:val="24"/>
      <w:szCs w:val="21"/>
      <w:lang w:val="x-none" w:eastAsia="hi-IN" w:bidi="hi-IN"/>
    </w:rPr>
  </w:style>
  <w:style w:type="character" w:styleId="Lienhypertexte">
    <w:name w:val="Hyperlink"/>
    <w:uiPriority w:val="99"/>
    <w:unhideWhenUsed/>
    <w:rsid w:val="00DF12DC"/>
    <w:rPr>
      <w:color w:val="0000FF"/>
      <w:u w:val="single"/>
    </w:rPr>
  </w:style>
  <w:style w:type="character" w:customStyle="1" w:styleId="st">
    <w:name w:val="st"/>
    <w:rsid w:val="00DF12DC"/>
  </w:style>
  <w:style w:type="character" w:styleId="Accentuation">
    <w:name w:val="Emphasis"/>
    <w:uiPriority w:val="20"/>
    <w:qFormat/>
    <w:rsid w:val="00DF12DC"/>
    <w:rPr>
      <w:i/>
      <w:iCs/>
    </w:rPr>
  </w:style>
  <w:style w:type="paragraph" w:styleId="NormalWeb">
    <w:name w:val="Normal (Web)"/>
    <w:basedOn w:val="Normal"/>
    <w:uiPriority w:val="99"/>
    <w:unhideWhenUsed/>
    <w:rsid w:val="00DF12D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ot">
    <w:name w:val="rot"/>
    <w:rsid w:val="00DF12DC"/>
  </w:style>
  <w:style w:type="paragraph" w:styleId="Corpsdetexte">
    <w:name w:val="Body Text"/>
    <w:basedOn w:val="Normal"/>
    <w:link w:val="CorpsdetexteCar"/>
    <w:uiPriority w:val="99"/>
    <w:unhideWhenUsed/>
    <w:rsid w:val="00DF12D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rsid w:val="00DF12DC"/>
    <w:rPr>
      <w:rFonts w:ascii="Calibri" w:eastAsia="Calibri" w:hAnsi="Calibri" w:cs="Times New Roman"/>
    </w:rPr>
  </w:style>
  <w:style w:type="paragraph" w:customStyle="1" w:styleId="Grillemoyenne21">
    <w:name w:val="Grille moyenne 21"/>
    <w:uiPriority w:val="1"/>
    <w:qFormat/>
    <w:rsid w:val="00DF12DC"/>
    <w:pPr>
      <w:spacing w:after="0" w:line="240" w:lineRule="auto"/>
    </w:pPr>
    <w:rPr>
      <w:rFonts w:ascii="Calibri" w:eastAsia="Calibri" w:hAnsi="Calibri" w:cs="Times New Roman"/>
      <w:lang w:val="nl-NL"/>
    </w:rPr>
  </w:style>
  <w:style w:type="paragraph" w:customStyle="1" w:styleId="Default">
    <w:name w:val="Default"/>
    <w:rsid w:val="00DF12D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fr-FR"/>
    </w:rPr>
  </w:style>
  <w:style w:type="paragraph" w:customStyle="1" w:styleId="Listecouleur-Accent11">
    <w:name w:val="Liste couleur - Accent 11"/>
    <w:basedOn w:val="Normal"/>
    <w:uiPriority w:val="34"/>
    <w:qFormat/>
    <w:rsid w:val="00DF12DC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s-ES"/>
    </w:rPr>
  </w:style>
  <w:style w:type="paragraph" w:styleId="Textebrut">
    <w:name w:val="Plain Text"/>
    <w:basedOn w:val="Normal"/>
    <w:link w:val="TextebrutCar"/>
    <w:uiPriority w:val="99"/>
    <w:unhideWhenUsed/>
    <w:rsid w:val="00DF12DC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DF12DC"/>
    <w:rPr>
      <w:rFonts w:ascii="Calibri" w:eastAsia="Calibri" w:hAnsi="Calibri" w:cs="Times New Roman"/>
      <w:szCs w:val="21"/>
    </w:rPr>
  </w:style>
  <w:style w:type="paragraph" w:styleId="En-tte">
    <w:name w:val="header"/>
    <w:basedOn w:val="Normal"/>
    <w:link w:val="En-tteCar"/>
    <w:uiPriority w:val="99"/>
    <w:unhideWhenUsed/>
    <w:rsid w:val="00DF12DC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En-tteCar">
    <w:name w:val="En-tête Car"/>
    <w:basedOn w:val="Policepardfaut"/>
    <w:link w:val="En-tte"/>
    <w:uiPriority w:val="99"/>
    <w:rsid w:val="00DF12DC"/>
    <w:rPr>
      <w:rFonts w:ascii="Calibri" w:eastAsia="Calibri" w:hAnsi="Calibri" w:cs="Times New Roman"/>
    </w:rPr>
  </w:style>
  <w:style w:type="character" w:styleId="lev">
    <w:name w:val="Strong"/>
    <w:uiPriority w:val="22"/>
    <w:qFormat/>
    <w:rsid w:val="00DF12DC"/>
    <w:rPr>
      <w:b/>
      <w:bCs/>
    </w:rPr>
  </w:style>
  <w:style w:type="paragraph" w:styleId="Paragraphedeliste">
    <w:name w:val="List Paragraph"/>
    <w:basedOn w:val="Normal"/>
    <w:uiPriority w:val="34"/>
    <w:qFormat/>
    <w:rsid w:val="00DF12DC"/>
    <w:pPr>
      <w:spacing w:after="200" w:line="276" w:lineRule="auto"/>
      <w:ind w:left="720"/>
      <w:contextualSpacing/>
    </w:pPr>
    <w:rPr>
      <w:rFonts w:ascii="Times New Roman" w:eastAsia="Calibri" w:hAnsi="Times New Roman" w:cs="Times New Roman"/>
      <w:lang w:val="el-GR"/>
    </w:rPr>
  </w:style>
  <w:style w:type="character" w:styleId="Marquedecommentaire">
    <w:name w:val="annotation reference"/>
    <w:uiPriority w:val="99"/>
    <w:semiHidden/>
    <w:rsid w:val="00DF12DC"/>
    <w:rPr>
      <w:rFonts w:cs="Times New Roman"/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rsid w:val="00DF12DC"/>
    <w:pPr>
      <w:spacing w:after="120" w:line="240" w:lineRule="auto"/>
      <w:jc w:val="both"/>
    </w:pPr>
    <w:rPr>
      <w:rFonts w:ascii="FreightSans Book" w:eastAsia="MS ??" w:hAnsi="FreightSans Book" w:cs="Times New Roman"/>
      <w:sz w:val="24"/>
      <w:szCs w:val="24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F12DC"/>
    <w:rPr>
      <w:rFonts w:ascii="FreightSans Book" w:eastAsia="MS ??" w:hAnsi="FreightSans Book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F12D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12DC"/>
    <w:rPr>
      <w:rFonts w:ascii="Tahoma" w:eastAsia="Calibri" w:hAnsi="Tahoma" w:cs="Tahoma"/>
      <w:sz w:val="16"/>
      <w:szCs w:val="1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F12DC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F12DC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uiPriority w:val="99"/>
    <w:semiHidden/>
    <w:unhideWhenUsed/>
    <w:rsid w:val="00DF12DC"/>
    <w:rPr>
      <w:vertAlign w:val="superscript"/>
    </w:rPr>
  </w:style>
  <w:style w:type="character" w:customStyle="1" w:styleId="familyname">
    <w:name w:val="familyname"/>
    <w:rsid w:val="00DF12DC"/>
  </w:style>
  <w:style w:type="paragraph" w:customStyle="1" w:styleId="p1">
    <w:name w:val="p1"/>
    <w:basedOn w:val="Normal"/>
    <w:rsid w:val="00DF12DC"/>
    <w:pPr>
      <w:spacing w:after="0" w:line="240" w:lineRule="auto"/>
    </w:pPr>
    <w:rPr>
      <w:rFonts w:ascii="Helvetica" w:eastAsia="Calibri" w:hAnsi="Helvetica" w:cs="Times New Roman"/>
      <w:sz w:val="17"/>
      <w:szCs w:val="17"/>
      <w:lang w:val="en-US"/>
    </w:rPr>
  </w:style>
  <w:style w:type="paragraph" w:styleId="Titre">
    <w:name w:val="Title"/>
    <w:basedOn w:val="Normal"/>
    <w:next w:val="Corpsdetexte"/>
    <w:link w:val="TitreCar"/>
    <w:qFormat/>
    <w:rsid w:val="00DF12DC"/>
    <w:pPr>
      <w:keepNext/>
      <w:spacing w:before="240" w:after="120" w:line="240" w:lineRule="auto"/>
      <w:ind w:firstLine="283"/>
      <w:jc w:val="center"/>
    </w:pPr>
    <w:rPr>
      <w:rFonts w:ascii="Liberation Sans" w:eastAsia="WenQuanYi Micro Hei" w:hAnsi="Liberation Sans" w:cs="Lohit Devanagari"/>
      <w:kern w:val="2"/>
      <w:sz w:val="28"/>
      <w:szCs w:val="28"/>
      <w:lang w:eastAsia="zh-CN" w:bidi="hi-IN"/>
    </w:rPr>
  </w:style>
  <w:style w:type="character" w:customStyle="1" w:styleId="TitreCar">
    <w:name w:val="Titre Car"/>
    <w:basedOn w:val="Policepardfaut"/>
    <w:link w:val="Titre"/>
    <w:rsid w:val="00DF12DC"/>
    <w:rPr>
      <w:rFonts w:ascii="Liberation Sans" w:eastAsia="WenQuanYi Micro Hei" w:hAnsi="Liberation Sans" w:cs="Lohit Devanagari"/>
      <w:kern w:val="2"/>
      <w:sz w:val="28"/>
      <w:szCs w:val="28"/>
      <w:lang w:eastAsia="zh-CN" w:bidi="hi-IN"/>
    </w:rPr>
  </w:style>
  <w:style w:type="paragraph" w:customStyle="1" w:styleId="Paragraphedeliste1">
    <w:name w:val="Paragraphe de liste1"/>
    <w:basedOn w:val="Normal"/>
    <w:rsid w:val="00DF12DC"/>
    <w:pPr>
      <w:suppressAutoHyphens/>
      <w:spacing w:after="0" w:line="240" w:lineRule="auto"/>
      <w:ind w:left="720"/>
    </w:pPr>
    <w:rPr>
      <w:rFonts w:ascii="Calibri" w:eastAsia="Times New Roman" w:hAnsi="Calibri" w:cs="Calibri"/>
      <w:sz w:val="24"/>
      <w:szCs w:val="24"/>
      <w:lang w:val="en-US" w:eastAsia="ar-SA"/>
    </w:rPr>
  </w:style>
  <w:style w:type="character" w:customStyle="1" w:styleId="gmaildefault">
    <w:name w:val="gmail_default"/>
    <w:qFormat/>
    <w:rsid w:val="00DF12DC"/>
  </w:style>
  <w:style w:type="character" w:customStyle="1" w:styleId="acopre">
    <w:name w:val="acopre"/>
    <w:rsid w:val="00DF12DC"/>
  </w:style>
  <w:style w:type="character" w:styleId="Lienhypertextesuivivisit">
    <w:name w:val="FollowedHyperlink"/>
    <w:uiPriority w:val="99"/>
    <w:semiHidden/>
    <w:unhideWhenUsed/>
    <w:rsid w:val="00DF12DC"/>
    <w:rPr>
      <w:color w:val="954F72"/>
      <w:u w:val="single"/>
    </w:rPr>
  </w:style>
  <w:style w:type="numbering" w:customStyle="1" w:styleId="Aucuneliste11">
    <w:name w:val="Aucune liste11"/>
    <w:next w:val="Aucuneliste"/>
    <w:uiPriority w:val="99"/>
    <w:semiHidden/>
    <w:unhideWhenUsed/>
    <w:rsid w:val="00DF12DC"/>
  </w:style>
  <w:style w:type="numbering" w:customStyle="1" w:styleId="Aucuneliste111">
    <w:name w:val="Aucune liste111"/>
    <w:next w:val="Aucuneliste"/>
    <w:uiPriority w:val="99"/>
    <w:semiHidden/>
    <w:unhideWhenUsed/>
    <w:rsid w:val="00DF12DC"/>
  </w:style>
  <w:style w:type="character" w:customStyle="1" w:styleId="yt-core-attributed-string--link-inherit-color">
    <w:name w:val="yt-core-attributed-string--link-inherit-color"/>
    <w:rsid w:val="00DF12DC"/>
  </w:style>
  <w:style w:type="character" w:customStyle="1" w:styleId="family-name">
    <w:name w:val="family-name"/>
    <w:rsid w:val="00DF12DC"/>
  </w:style>
  <w:style w:type="character" w:customStyle="1" w:styleId="im">
    <w:name w:val="im"/>
    <w:rsid w:val="00DF12DC"/>
  </w:style>
  <w:style w:type="character" w:customStyle="1" w:styleId="rphighlightallclass">
    <w:name w:val="rphighlightallclass"/>
    <w:rsid w:val="00DF1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egruyter.com/view/j/lhomme.2003.14.issue-1/lhomme.2003.14.1.90/lhomme.2003.14.1.90.xml" TargetMode="External"/><Relationship Id="rId18" Type="http://schemas.openxmlformats.org/officeDocument/2006/relationships/hyperlink" Target="https://doi.org/10.1017/S0020859014000145" TargetMode="External"/><Relationship Id="rId26" Type="http://schemas.openxmlformats.org/officeDocument/2006/relationships/hyperlink" Target="https://brill.com/view/journals/rds/140/1-2/article-p1_1.xml" TargetMode="External"/><Relationship Id="rId39" Type="http://schemas.openxmlformats.org/officeDocument/2006/relationships/hyperlink" Target="https://doi.org/10.1007/978-3-031-61988-5_8" TargetMode="External"/><Relationship Id="rId21" Type="http://schemas.openxmlformats.org/officeDocument/2006/relationships/hyperlink" Target="https://journals.openedition.org/mefrim/2433" TargetMode="External"/><Relationship Id="rId34" Type="http://schemas.openxmlformats.org/officeDocument/2006/relationships/hyperlink" Target="https://doi.org/10.20633/rekishitokeizai.64.3_39" TargetMode="External"/><Relationship Id="rId42" Type="http://schemas.openxmlformats.org/officeDocument/2006/relationships/hyperlink" Target="https://hal.archives-ouvertes.fr/hal-01850080" TargetMode="External"/><Relationship Id="rId47" Type="http://schemas.openxmlformats.org/officeDocument/2006/relationships/hyperlink" Target="https://www.youtube.com/watch?v=AnfT3rSGC9I" TargetMode="External"/><Relationship Id="rId50" Type="http://schemas.openxmlformats.org/officeDocument/2006/relationships/hyperlink" Target="https://www.franceculture.fr/emissions/series/leconomie-a-litalienne" TargetMode="External"/><Relationship Id="rId7" Type="http://schemas.openxmlformats.org/officeDocument/2006/relationships/hyperlink" Target="http://www.circolocoop-ra.net/libri/terrazzieri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journals.openedition.org/hommesmigrations/209" TargetMode="External"/><Relationship Id="rId29" Type="http://schemas.openxmlformats.org/officeDocument/2006/relationships/hyperlink" Target="https://www.cairn.info/revue-parlements-2021-1-page-61.htm" TargetMode="External"/><Relationship Id="rId11" Type="http://schemas.openxmlformats.org/officeDocument/2006/relationships/hyperlink" Target="http://www.persee.fr/web/revues/home/prescript/article/hism_0982-1783_2000_num_15_3_1802" TargetMode="External"/><Relationship Id="rId24" Type="http://schemas.openxmlformats.org/officeDocument/2006/relationships/hyperlink" Target="https://onlinelibrary.wiley.com/doi/10.1111/1468-0424.12457" TargetMode="External"/><Relationship Id="rId32" Type="http://schemas.openxmlformats.org/officeDocument/2006/relationships/hyperlink" Target="https://doi.org/10.3917/lms1.276.0071" TargetMode="External"/><Relationship Id="rId37" Type="http://schemas.openxmlformats.org/officeDocument/2006/relationships/hyperlink" Target="https://www.france-memoire.fr/propos-conclusifs/" TargetMode="External"/><Relationship Id="rId40" Type="http://schemas.openxmlformats.org/officeDocument/2006/relationships/hyperlink" Target="https://books.openedition.org/igpde/20952" TargetMode="External"/><Relationship Id="rId45" Type="http://schemas.openxmlformats.org/officeDocument/2006/relationships/hyperlink" Target="https://www.septentrion.com/FR/livre/?GCOI=27574100990460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brepols.net/products/IS-9782503619873-1" TargetMode="External"/><Relationship Id="rId19" Type="http://schemas.openxmlformats.org/officeDocument/2006/relationships/hyperlink" Target="https://doi.org/10.1080/1081602X.2014.933999" TargetMode="External"/><Relationship Id="rId31" Type="http://schemas.openxmlformats.org/officeDocument/2006/relationships/hyperlink" Target="https://doi.org/10.3917/lms1.276.0003" TargetMode="External"/><Relationship Id="rId44" Type="http://schemas.openxmlformats.org/officeDocument/2006/relationships/hyperlink" Target="https://www.septentrion.com/FR/livre/?GCOI=27574100990460" TargetMode="External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istex.fr/le-projet/" TargetMode="External"/><Relationship Id="rId14" Type="http://schemas.openxmlformats.org/officeDocument/2006/relationships/hyperlink" Target="https://www.fondazionebasso.it/pubblicazioni/parolechiave/302003-proprieta/" TargetMode="External"/><Relationship Id="rId22" Type="http://schemas.openxmlformats.org/officeDocument/2006/relationships/hyperlink" Target="https://journals.openedition.org/mefrim/3083" TargetMode="External"/><Relationship Id="rId27" Type="http://schemas.openxmlformats.org/officeDocument/2006/relationships/hyperlink" Target="https://doi.org/10.1163/19552343-14000004" TargetMode="External"/><Relationship Id="rId30" Type="http://schemas.openxmlformats.org/officeDocument/2006/relationships/hyperlink" Target="https://www.editions-cairn.fr/histoire/1624-cahier-dhistoire-immediate-n55-9782350689791.html" TargetMode="External"/><Relationship Id="rId35" Type="http://schemas.openxmlformats.org/officeDocument/2006/relationships/hyperlink" Target="https://doi.org/10.1007/978-3-030-88964-7_1" TargetMode="External"/><Relationship Id="rId43" Type="http://schemas.openxmlformats.org/officeDocument/2006/relationships/hyperlink" Target="https://ehne.fr/fr/encyclopedie/th%C3%A9matiques/genre-et-europe/genre-et-circulations-en-europe/femmes-genre-et-travail-en-migration-xixe-xxie-si%C3%A8cles" TargetMode="External"/><Relationship Id="rId48" Type="http://schemas.openxmlformats.org/officeDocument/2006/relationships/hyperlink" Target="https://www.franceculture.fr/emissions/le-cours-de-lhistoire/histoire-du-travail-a-domicile-44-femmes-au-foyer-histoire-dun-travail-invisible" TargetMode="External"/><Relationship Id="rId8" Type="http://schemas.openxmlformats.org/officeDocument/2006/relationships/hyperlink" Target="https://books.openedition.org/editionscnrs/25681" TargetMode="External"/><Relationship Id="rId51" Type="http://schemas.openxmlformats.org/officeDocument/2006/relationships/hyperlink" Target="https://popsciences.universite-lyon.fr/ressources/lindustrie-a-t-elle-echappe-au-paternalisme-interview-popsciences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persee.fr/doc/annor_0570-1600_2001_hos_31_1_2399" TargetMode="External"/><Relationship Id="rId17" Type="http://schemas.openxmlformats.org/officeDocument/2006/relationships/hyperlink" Target="http://www.cairn.info/resume.php?ID_ARTICLE=RHIS_093_0595" TargetMode="External"/><Relationship Id="rId25" Type="http://schemas.openxmlformats.org/officeDocument/2006/relationships/hyperlink" Target="https://brill.com/view/journals/rds/140/1-2/article-p1_1.xml" TargetMode="External"/><Relationship Id="rId33" Type="http://schemas.openxmlformats.org/officeDocument/2006/relationships/hyperlink" Target="https://www.cairn-int.info/journal-le-mouvement-social-2021-3-page-71.htm?modal=share-tap&amp;tap=nvc1dqu1sjun4" TargetMode="External"/><Relationship Id="rId38" Type="http://schemas.openxmlformats.org/officeDocument/2006/relationships/hyperlink" Target="https://doi.org/10.1007/978-3-031-61988-5_1" TargetMode="External"/><Relationship Id="rId46" Type="http://schemas.openxmlformats.org/officeDocument/2006/relationships/hyperlink" Target="https://youtu.be/TiMnYIFlKno" TargetMode="External"/><Relationship Id="rId20" Type="http://schemas.openxmlformats.org/officeDocument/2006/relationships/hyperlink" Target="http://fbr.sagepub.com/content/28/1/41.full.pdf+html" TargetMode="External"/><Relationship Id="rId41" Type="http://schemas.openxmlformats.org/officeDocument/2006/relationships/hyperlink" Target="http://www.sagepub.com/books/Book243294?siteId=sage-us&amp;prodTypes=any&amp;q=Wherry&amp;fs=1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ruralia.revues.org/1072" TargetMode="External"/><Relationship Id="rId23" Type="http://schemas.openxmlformats.org/officeDocument/2006/relationships/hyperlink" Target="https://ejournals.epublishing.ekt.gr/index.php/historicalReview/article/view/20442" TargetMode="External"/><Relationship Id="rId28" Type="http://schemas.openxmlformats.org/officeDocument/2006/relationships/hyperlink" Target="https://www.jstor.org/stable/26863344?seq=1" TargetMode="External"/><Relationship Id="rId36" Type="http://schemas.openxmlformats.org/officeDocument/2006/relationships/hyperlink" Target="https://doi.org/10.1007/978-3-030-99554-6_13" TargetMode="External"/><Relationship Id="rId49" Type="http://schemas.openxmlformats.org/officeDocument/2006/relationships/hyperlink" Target="https://www.franceculture.fr/emissions/le-cours-de-lhistoire/histoire-du-travail-a-domicile-44-femmes-au-foyer-histoire-dun-travail-invisibl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8043</Words>
  <Characters>45369</Characters>
  <Application>Microsoft Office Word</Application>
  <DocSecurity>0</DocSecurity>
  <Lines>687</Lines>
  <Paragraphs>163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2</cp:revision>
  <cp:lastPrinted>2026-05-18T20:27:00Z</cp:lastPrinted>
  <dcterms:created xsi:type="dcterms:W3CDTF">2026-05-18T20:28:00Z</dcterms:created>
  <dcterms:modified xsi:type="dcterms:W3CDTF">2026-05-18T20:28:00Z</dcterms:modified>
</cp:coreProperties>
</file>